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DC8" w:rsidRPr="00F178EF" w:rsidRDefault="0088637A" w:rsidP="008F2DC8">
      <w:pPr>
        <w:jc w:val="center"/>
        <w:rPr>
          <w:b/>
          <w:color w:val="FF0000"/>
          <w:sz w:val="22"/>
          <w:szCs w:val="22"/>
          <w:u w:val="single"/>
        </w:rPr>
      </w:pPr>
      <w:r w:rsidRPr="00F178EF">
        <w:rPr>
          <w:b/>
          <w:sz w:val="22"/>
          <w:szCs w:val="22"/>
          <w:u w:val="single"/>
        </w:rPr>
        <w:t xml:space="preserve">TriHealth </w:t>
      </w:r>
      <w:r w:rsidR="008F2DC8" w:rsidRPr="00F178EF">
        <w:rPr>
          <w:b/>
          <w:sz w:val="22"/>
          <w:szCs w:val="22"/>
          <w:u w:val="single"/>
        </w:rPr>
        <w:t xml:space="preserve">Information </w:t>
      </w:r>
      <w:r w:rsidR="001B2E67">
        <w:rPr>
          <w:b/>
          <w:sz w:val="22"/>
          <w:szCs w:val="22"/>
          <w:u w:val="single"/>
        </w:rPr>
        <w:t xml:space="preserve">FAQ </w:t>
      </w:r>
      <w:r w:rsidR="008F2DC8" w:rsidRPr="00F178EF">
        <w:rPr>
          <w:b/>
          <w:sz w:val="22"/>
          <w:szCs w:val="22"/>
          <w:u w:val="single"/>
        </w:rPr>
        <w:t xml:space="preserve">Sheet for Informed Consent </w:t>
      </w:r>
      <w:r w:rsidR="00F762A5">
        <w:rPr>
          <w:b/>
          <w:sz w:val="22"/>
          <w:szCs w:val="22"/>
          <w:u w:val="single"/>
        </w:rPr>
        <w:t>(May 27</w:t>
      </w:r>
      <w:r w:rsidR="0073775A">
        <w:rPr>
          <w:b/>
          <w:sz w:val="22"/>
          <w:szCs w:val="22"/>
          <w:u w:val="single"/>
        </w:rPr>
        <w:t>, 2016)</w:t>
      </w:r>
    </w:p>
    <w:p w:rsidR="009314E6" w:rsidRPr="00F178EF" w:rsidRDefault="009314E6" w:rsidP="008F2DC8">
      <w:pPr>
        <w:jc w:val="center"/>
        <w:rPr>
          <w:b/>
          <w:sz w:val="22"/>
          <w:szCs w:val="22"/>
          <w:u w:val="single"/>
        </w:rPr>
      </w:pPr>
    </w:p>
    <w:p w:rsidR="008F2DC8" w:rsidRPr="00F178EF" w:rsidRDefault="008F2DC8" w:rsidP="008F2DC8">
      <w:pPr>
        <w:pStyle w:val="ListParagraph"/>
        <w:numPr>
          <w:ilvl w:val="0"/>
          <w:numId w:val="18"/>
        </w:numPr>
        <w:contextualSpacing w:val="0"/>
        <w:rPr>
          <w:rFonts w:cs="Arial"/>
          <w:b/>
          <w:sz w:val="22"/>
          <w:szCs w:val="22"/>
        </w:rPr>
      </w:pPr>
      <w:r w:rsidRPr="00F178EF">
        <w:rPr>
          <w:rFonts w:cs="Arial"/>
          <w:b/>
          <w:sz w:val="22"/>
          <w:szCs w:val="22"/>
        </w:rPr>
        <w:t xml:space="preserve">Treating physicians must discuss informed consent with the patient </w:t>
      </w:r>
      <w:r w:rsidRPr="00F178EF">
        <w:rPr>
          <w:rFonts w:cs="Arial"/>
          <w:b/>
          <w:sz w:val="22"/>
          <w:szCs w:val="22"/>
          <w:u w:val="single"/>
        </w:rPr>
        <w:t>and</w:t>
      </w:r>
      <w:r w:rsidRPr="00F178EF">
        <w:rPr>
          <w:rFonts w:cs="Arial"/>
          <w:b/>
          <w:sz w:val="22"/>
          <w:szCs w:val="22"/>
        </w:rPr>
        <w:t xml:space="preserve"> sign an approved Informed Consent Form with all necessary information </w:t>
      </w:r>
      <w:r w:rsidRPr="00F178EF">
        <w:rPr>
          <w:rFonts w:cs="Arial"/>
          <w:b/>
          <w:sz w:val="22"/>
          <w:szCs w:val="22"/>
          <w:u w:val="single"/>
        </w:rPr>
        <w:t>before</w:t>
      </w:r>
      <w:r w:rsidRPr="00F178EF">
        <w:rPr>
          <w:rFonts w:cs="Arial"/>
          <w:b/>
          <w:sz w:val="22"/>
          <w:szCs w:val="22"/>
        </w:rPr>
        <w:t xml:space="preserve"> a non-emergency* procedure or surgery can begin. </w:t>
      </w:r>
      <w:r w:rsidR="00606AD3" w:rsidRPr="00F178EF">
        <w:rPr>
          <w:rFonts w:cs="Arial"/>
          <w:b/>
          <w:sz w:val="22"/>
          <w:szCs w:val="22"/>
        </w:rPr>
        <w:br/>
      </w:r>
    </w:p>
    <w:p w:rsidR="00606AD3" w:rsidRPr="00F178EF" w:rsidRDefault="00606AD3" w:rsidP="00606AD3">
      <w:pPr>
        <w:pStyle w:val="ListParagraph"/>
        <w:numPr>
          <w:ilvl w:val="0"/>
          <w:numId w:val="18"/>
        </w:numPr>
        <w:contextualSpacing w:val="0"/>
        <w:rPr>
          <w:rFonts w:cs="Arial"/>
          <w:b/>
          <w:sz w:val="22"/>
          <w:szCs w:val="22"/>
        </w:rPr>
      </w:pPr>
      <w:r w:rsidRPr="00F178EF">
        <w:rPr>
          <w:rFonts w:cs="Arial"/>
          <w:b/>
          <w:sz w:val="22"/>
          <w:szCs w:val="22"/>
        </w:rPr>
        <w:t>Other practitioners, such as PICC line procedure nurses, will complete the informed consent</w:t>
      </w:r>
    </w:p>
    <w:p w:rsidR="008F2DC8" w:rsidRPr="00F178EF" w:rsidRDefault="008F2DC8" w:rsidP="008F2DC8">
      <w:pPr>
        <w:ind w:left="720"/>
        <w:rPr>
          <w:rFonts w:ascii="Garamond" w:hAnsi="Garamond"/>
          <w:sz w:val="22"/>
          <w:szCs w:val="22"/>
          <w:u w:val="single"/>
        </w:rPr>
      </w:pPr>
    </w:p>
    <w:p w:rsidR="008F2DC8" w:rsidRPr="00F178EF" w:rsidRDefault="008F2DC8" w:rsidP="008F2DC8">
      <w:pPr>
        <w:numPr>
          <w:ilvl w:val="0"/>
          <w:numId w:val="18"/>
        </w:numPr>
        <w:rPr>
          <w:rFonts w:cs="Arial"/>
          <w:b/>
          <w:sz w:val="22"/>
          <w:szCs w:val="22"/>
        </w:rPr>
      </w:pPr>
      <w:r w:rsidRPr="00F178EF">
        <w:rPr>
          <w:rFonts w:cs="Arial"/>
          <w:b/>
          <w:sz w:val="22"/>
          <w:szCs w:val="22"/>
        </w:rPr>
        <w:t>Informed Consents must be completed and in the hospital medical record</w:t>
      </w:r>
      <w:r w:rsidR="001A3A28" w:rsidRPr="00F178EF">
        <w:rPr>
          <w:rFonts w:cs="Arial"/>
          <w:b/>
          <w:sz w:val="22"/>
          <w:szCs w:val="22"/>
        </w:rPr>
        <w:t xml:space="preserve"> </w:t>
      </w:r>
      <w:r w:rsidRPr="00F178EF">
        <w:rPr>
          <w:rFonts w:cs="Arial"/>
          <w:b/>
          <w:sz w:val="22"/>
          <w:szCs w:val="22"/>
        </w:rPr>
        <w:t>before the procedure begins</w:t>
      </w:r>
    </w:p>
    <w:p w:rsidR="008F2DC8" w:rsidRPr="00F178EF" w:rsidRDefault="008F2DC8" w:rsidP="008F2DC8">
      <w:pPr>
        <w:rPr>
          <w:rFonts w:cs="Arial"/>
          <w:b/>
          <w:sz w:val="22"/>
          <w:szCs w:val="22"/>
        </w:rPr>
      </w:pPr>
    </w:p>
    <w:p w:rsidR="008F2DC8" w:rsidRPr="00F178EF" w:rsidRDefault="008F2DC8" w:rsidP="008F2DC8">
      <w:pPr>
        <w:numPr>
          <w:ilvl w:val="0"/>
          <w:numId w:val="18"/>
        </w:numPr>
        <w:rPr>
          <w:rFonts w:cs="Arial"/>
          <w:b/>
          <w:sz w:val="22"/>
          <w:szCs w:val="22"/>
        </w:rPr>
      </w:pPr>
      <w:r w:rsidRPr="00F178EF">
        <w:rPr>
          <w:rFonts w:cs="Arial"/>
          <w:b/>
          <w:sz w:val="22"/>
          <w:szCs w:val="22"/>
        </w:rPr>
        <w:t xml:space="preserve">Approved Informed Consents are those </w:t>
      </w:r>
      <w:r w:rsidR="009314E6" w:rsidRPr="00F178EF">
        <w:rPr>
          <w:rFonts w:cs="Arial"/>
          <w:b/>
          <w:sz w:val="22"/>
          <w:szCs w:val="22"/>
        </w:rPr>
        <w:t xml:space="preserve">that have been approved by TriHealth Risk Management </w:t>
      </w:r>
      <w:r w:rsidRPr="00F178EF">
        <w:rPr>
          <w:rFonts w:cs="Arial"/>
          <w:b/>
          <w:sz w:val="22"/>
          <w:szCs w:val="22"/>
        </w:rPr>
        <w:t>with TRM</w:t>
      </w:r>
      <w:r w:rsidR="00606AD3" w:rsidRPr="00F178EF">
        <w:rPr>
          <w:rFonts w:cs="Arial"/>
          <w:b/>
          <w:sz w:val="22"/>
          <w:szCs w:val="22"/>
        </w:rPr>
        <w:t xml:space="preserve"> barcode</w:t>
      </w:r>
      <w:r w:rsidRPr="00F178EF">
        <w:rPr>
          <w:rFonts w:cs="Arial"/>
          <w:b/>
          <w:sz w:val="22"/>
          <w:szCs w:val="22"/>
        </w:rPr>
        <w:t xml:space="preserve"> in lower left corner </w:t>
      </w:r>
    </w:p>
    <w:p w:rsidR="00372E7F" w:rsidRPr="00F178EF" w:rsidRDefault="008F2DC8" w:rsidP="008F2DC8">
      <w:pPr>
        <w:numPr>
          <w:ilvl w:val="1"/>
          <w:numId w:val="18"/>
        </w:numPr>
        <w:rPr>
          <w:rFonts w:cs="Arial"/>
          <w:b/>
          <w:sz w:val="22"/>
          <w:szCs w:val="22"/>
        </w:rPr>
      </w:pPr>
      <w:r w:rsidRPr="00F178EF">
        <w:rPr>
          <w:rFonts w:cs="Arial"/>
          <w:b/>
          <w:sz w:val="22"/>
          <w:szCs w:val="22"/>
        </w:rPr>
        <w:t>If no TRM</w:t>
      </w:r>
      <w:r w:rsidR="00606AD3" w:rsidRPr="00F178EF">
        <w:rPr>
          <w:rFonts w:cs="Arial"/>
          <w:b/>
          <w:sz w:val="22"/>
          <w:szCs w:val="22"/>
        </w:rPr>
        <w:t xml:space="preserve"> barcode</w:t>
      </w:r>
      <w:r w:rsidRPr="00F178EF">
        <w:rPr>
          <w:rFonts w:cs="Arial"/>
          <w:b/>
          <w:sz w:val="22"/>
          <w:szCs w:val="22"/>
        </w:rPr>
        <w:t>,</w:t>
      </w:r>
      <w:r w:rsidR="009314E6" w:rsidRPr="00F178EF">
        <w:rPr>
          <w:rFonts w:cs="Arial"/>
          <w:b/>
          <w:sz w:val="22"/>
          <w:szCs w:val="22"/>
        </w:rPr>
        <w:t xml:space="preserve"> </w:t>
      </w:r>
      <w:r w:rsidR="00606AD3" w:rsidRPr="00F178EF">
        <w:rPr>
          <w:rFonts w:cs="Arial"/>
          <w:b/>
          <w:sz w:val="22"/>
          <w:szCs w:val="22"/>
        </w:rPr>
        <w:t xml:space="preserve">the </w:t>
      </w:r>
      <w:r w:rsidR="001903FC" w:rsidRPr="00F178EF">
        <w:rPr>
          <w:rFonts w:cs="Arial"/>
          <w:b/>
          <w:sz w:val="22"/>
          <w:szCs w:val="22"/>
        </w:rPr>
        <w:t>practitioner</w:t>
      </w:r>
      <w:r w:rsidR="00606AD3" w:rsidRPr="00F178EF">
        <w:rPr>
          <w:rFonts w:cs="Arial"/>
          <w:b/>
          <w:sz w:val="22"/>
          <w:szCs w:val="22"/>
        </w:rPr>
        <w:t xml:space="preserve"> </w:t>
      </w:r>
      <w:r w:rsidR="009314E6" w:rsidRPr="00F178EF">
        <w:rPr>
          <w:rFonts w:cs="Arial"/>
          <w:b/>
          <w:sz w:val="22"/>
          <w:szCs w:val="22"/>
        </w:rPr>
        <w:t>must</w:t>
      </w:r>
      <w:r w:rsidRPr="00F178EF">
        <w:rPr>
          <w:rFonts w:cs="Arial"/>
          <w:b/>
          <w:sz w:val="22"/>
          <w:szCs w:val="22"/>
        </w:rPr>
        <w:t xml:space="preserve"> use </w:t>
      </w:r>
      <w:r w:rsidR="00372E7F" w:rsidRPr="00F178EF">
        <w:rPr>
          <w:rFonts w:cs="Arial"/>
          <w:b/>
          <w:sz w:val="22"/>
          <w:szCs w:val="22"/>
        </w:rPr>
        <w:t xml:space="preserve">the TriHealth Informed Consent </w:t>
      </w:r>
      <w:r w:rsidR="00606AD3" w:rsidRPr="00F178EF">
        <w:rPr>
          <w:rFonts w:cs="Arial"/>
          <w:b/>
          <w:sz w:val="22"/>
          <w:szCs w:val="22"/>
        </w:rPr>
        <w:t>F</w:t>
      </w:r>
      <w:r w:rsidRPr="00F178EF">
        <w:rPr>
          <w:rFonts w:cs="Arial"/>
          <w:b/>
          <w:sz w:val="22"/>
          <w:szCs w:val="22"/>
        </w:rPr>
        <w:t xml:space="preserve">orm </w:t>
      </w:r>
      <w:r w:rsidR="00606AD3" w:rsidRPr="00F178EF">
        <w:rPr>
          <w:rFonts w:cs="Arial"/>
          <w:b/>
          <w:sz w:val="22"/>
          <w:szCs w:val="22"/>
        </w:rPr>
        <w:t>#</w:t>
      </w:r>
      <w:r w:rsidRPr="00F178EF">
        <w:rPr>
          <w:rFonts w:cs="Arial"/>
          <w:b/>
          <w:sz w:val="22"/>
          <w:szCs w:val="22"/>
        </w:rPr>
        <w:t>1185-2</w:t>
      </w:r>
      <w:r w:rsidR="00421656" w:rsidRPr="00F178EF">
        <w:rPr>
          <w:rFonts w:cs="Arial"/>
          <w:b/>
          <w:sz w:val="22"/>
          <w:szCs w:val="22"/>
        </w:rPr>
        <w:t xml:space="preserve"> </w:t>
      </w:r>
    </w:p>
    <w:p w:rsidR="008F2DC8" w:rsidRPr="00F178EF" w:rsidRDefault="00372E7F" w:rsidP="008F2DC8">
      <w:pPr>
        <w:numPr>
          <w:ilvl w:val="1"/>
          <w:numId w:val="18"/>
        </w:numPr>
        <w:rPr>
          <w:rFonts w:cs="Arial"/>
          <w:b/>
          <w:sz w:val="22"/>
          <w:szCs w:val="22"/>
        </w:rPr>
      </w:pPr>
      <w:r w:rsidRPr="00F178EF">
        <w:rPr>
          <w:rFonts w:cs="Arial"/>
          <w:b/>
          <w:sz w:val="22"/>
          <w:szCs w:val="22"/>
        </w:rPr>
        <w:t xml:space="preserve">The </w:t>
      </w:r>
      <w:r w:rsidR="00606AD3" w:rsidRPr="00F178EF">
        <w:rPr>
          <w:rFonts w:cs="Arial"/>
          <w:b/>
          <w:sz w:val="22"/>
          <w:szCs w:val="22"/>
        </w:rPr>
        <w:t>#</w:t>
      </w:r>
      <w:r w:rsidRPr="00F178EF">
        <w:rPr>
          <w:rFonts w:cs="Arial"/>
          <w:b/>
          <w:sz w:val="22"/>
          <w:szCs w:val="22"/>
        </w:rPr>
        <w:t>1185-2 form contains all of the Joint Commission required elements and includes the physician attestation</w:t>
      </w:r>
      <w:r w:rsidR="008F2DC8" w:rsidRPr="00F178EF">
        <w:rPr>
          <w:rFonts w:cs="Arial"/>
          <w:b/>
          <w:sz w:val="22"/>
          <w:szCs w:val="22"/>
        </w:rPr>
        <w:br/>
      </w:r>
    </w:p>
    <w:p w:rsidR="008F2DC8" w:rsidRDefault="009314E6" w:rsidP="008F2DC8">
      <w:pPr>
        <w:numPr>
          <w:ilvl w:val="0"/>
          <w:numId w:val="18"/>
        </w:numPr>
        <w:rPr>
          <w:rFonts w:cs="Arial"/>
          <w:b/>
          <w:sz w:val="22"/>
          <w:szCs w:val="22"/>
        </w:rPr>
      </w:pPr>
      <w:r w:rsidRPr="00F178EF">
        <w:rPr>
          <w:rFonts w:cs="Arial"/>
          <w:b/>
          <w:sz w:val="22"/>
          <w:szCs w:val="22"/>
        </w:rPr>
        <w:t xml:space="preserve">TriHealth </w:t>
      </w:r>
      <w:r w:rsidR="00372E7F" w:rsidRPr="00F178EF">
        <w:rPr>
          <w:rFonts w:cs="Arial"/>
          <w:b/>
          <w:sz w:val="22"/>
          <w:szCs w:val="22"/>
        </w:rPr>
        <w:t xml:space="preserve">Informed consent 1185-2 </w:t>
      </w:r>
      <w:r w:rsidR="008F2DC8" w:rsidRPr="00F178EF">
        <w:rPr>
          <w:rFonts w:cs="Arial"/>
          <w:b/>
          <w:sz w:val="22"/>
          <w:szCs w:val="22"/>
        </w:rPr>
        <w:t xml:space="preserve">is available on Link Net under Quick Links </w:t>
      </w:r>
      <w:r w:rsidRPr="00F178EF">
        <w:rPr>
          <w:rFonts w:cs="Arial"/>
          <w:b/>
          <w:sz w:val="22"/>
          <w:szCs w:val="22"/>
        </w:rPr>
        <w:t xml:space="preserve">- </w:t>
      </w:r>
      <w:r w:rsidR="008F2DC8" w:rsidRPr="00F178EF">
        <w:rPr>
          <w:rFonts w:cs="Arial"/>
          <w:b/>
          <w:sz w:val="22"/>
          <w:szCs w:val="22"/>
        </w:rPr>
        <w:t>and is available under the Medical Staff Tab in six languages.</w:t>
      </w:r>
      <w:r w:rsidR="00761E9C">
        <w:rPr>
          <w:rFonts w:cs="Arial"/>
          <w:b/>
          <w:sz w:val="22"/>
          <w:szCs w:val="22"/>
        </w:rPr>
        <w:br/>
      </w:r>
    </w:p>
    <w:p w:rsidR="00761E9C" w:rsidRPr="0022318A" w:rsidRDefault="00761E9C" w:rsidP="008F2DC8">
      <w:pPr>
        <w:numPr>
          <w:ilvl w:val="0"/>
          <w:numId w:val="18"/>
        </w:numPr>
        <w:rPr>
          <w:rFonts w:cs="Arial"/>
          <w:b/>
          <w:sz w:val="22"/>
          <w:szCs w:val="22"/>
        </w:rPr>
      </w:pPr>
      <w:r w:rsidRPr="0022318A">
        <w:rPr>
          <w:rFonts w:cs="Arial"/>
          <w:b/>
          <w:sz w:val="22"/>
          <w:szCs w:val="22"/>
        </w:rPr>
        <w:t>Informed consents must have two patient identifiers on every page.</w:t>
      </w:r>
    </w:p>
    <w:p w:rsidR="008F2DC8" w:rsidRPr="00F178EF" w:rsidRDefault="008F2DC8" w:rsidP="008F2DC8">
      <w:pPr>
        <w:rPr>
          <w:rFonts w:cs="Arial"/>
          <w:b/>
          <w:sz w:val="22"/>
          <w:szCs w:val="22"/>
        </w:rPr>
      </w:pPr>
    </w:p>
    <w:p w:rsidR="00606AD3" w:rsidRPr="00865AA6" w:rsidRDefault="00577FD7" w:rsidP="00865AA6">
      <w:pPr>
        <w:numPr>
          <w:ilvl w:val="0"/>
          <w:numId w:val="18"/>
        </w:numPr>
        <w:rPr>
          <w:rFonts w:cs="Arial"/>
          <w:b/>
          <w:sz w:val="22"/>
          <w:szCs w:val="22"/>
        </w:rPr>
      </w:pPr>
      <w:r w:rsidRPr="00F178EF">
        <w:rPr>
          <w:rFonts w:cs="Arial"/>
          <w:b/>
          <w:sz w:val="22"/>
          <w:szCs w:val="22"/>
        </w:rPr>
        <w:t xml:space="preserve">The consent can be </w:t>
      </w:r>
      <w:r w:rsidR="00372E7F" w:rsidRPr="00F178EF">
        <w:rPr>
          <w:rFonts w:cs="Arial"/>
          <w:b/>
          <w:sz w:val="22"/>
          <w:szCs w:val="22"/>
        </w:rPr>
        <w:t xml:space="preserve">completed </w:t>
      </w:r>
      <w:r w:rsidR="00865AA6">
        <w:rPr>
          <w:rFonts w:cs="Arial"/>
          <w:b/>
          <w:sz w:val="22"/>
          <w:szCs w:val="22"/>
        </w:rPr>
        <w:t xml:space="preserve">in the office up </w:t>
      </w:r>
      <w:r w:rsidR="00865AA6" w:rsidRPr="001B2E67">
        <w:rPr>
          <w:rFonts w:cs="Arial"/>
          <w:b/>
          <w:sz w:val="22"/>
          <w:szCs w:val="22"/>
        </w:rPr>
        <w:t>to 180</w:t>
      </w:r>
      <w:r w:rsidRPr="001B2E67">
        <w:rPr>
          <w:rFonts w:cs="Arial"/>
          <w:b/>
          <w:sz w:val="22"/>
          <w:szCs w:val="22"/>
        </w:rPr>
        <w:t xml:space="preserve"> days before the surgery</w:t>
      </w:r>
      <w:r w:rsidR="006D2ACF" w:rsidRPr="001B2E67">
        <w:rPr>
          <w:rFonts w:cs="Arial"/>
          <w:b/>
          <w:sz w:val="22"/>
          <w:szCs w:val="22"/>
        </w:rPr>
        <w:t xml:space="preserve"> and can</w:t>
      </w:r>
      <w:r w:rsidRPr="001B2E67">
        <w:rPr>
          <w:rFonts w:cs="Arial"/>
          <w:b/>
          <w:sz w:val="22"/>
          <w:szCs w:val="22"/>
        </w:rPr>
        <w:t xml:space="preserve"> </w:t>
      </w:r>
      <w:r w:rsidR="001D755F" w:rsidRPr="001B2E67">
        <w:rPr>
          <w:rFonts w:cs="Arial"/>
          <w:b/>
          <w:sz w:val="22"/>
          <w:szCs w:val="22"/>
        </w:rPr>
        <w:t>be used for multiple encounters</w:t>
      </w:r>
      <w:r w:rsidR="00421656" w:rsidRPr="001B2E67">
        <w:rPr>
          <w:rFonts w:cs="Arial"/>
          <w:b/>
          <w:sz w:val="22"/>
          <w:szCs w:val="22"/>
        </w:rPr>
        <w:t xml:space="preserve"> of the same procedure</w:t>
      </w:r>
      <w:r w:rsidR="00606AD3" w:rsidRPr="001B2E67">
        <w:rPr>
          <w:rFonts w:cs="Arial"/>
          <w:b/>
          <w:sz w:val="22"/>
          <w:szCs w:val="22"/>
        </w:rPr>
        <w:t xml:space="preserve"> if there is no change in the condition of the patient.</w:t>
      </w:r>
      <w:r w:rsidR="00865AA6" w:rsidRPr="001B2E67">
        <w:rPr>
          <w:rFonts w:cs="Arial"/>
          <w:b/>
          <w:sz w:val="22"/>
          <w:szCs w:val="22"/>
        </w:rPr>
        <w:t xml:space="preserve"> </w:t>
      </w:r>
      <w:r w:rsidR="00865AA6" w:rsidRPr="001B2E67">
        <w:rPr>
          <w:rFonts w:cs="Arial"/>
          <w:b/>
          <w:sz w:val="22"/>
          <w:szCs w:val="22"/>
        </w:rPr>
        <w:br/>
        <w:t>The original informed consent will be attached to the original encounter</w:t>
      </w:r>
      <w:r w:rsidR="001B2E67">
        <w:rPr>
          <w:rFonts w:cs="Arial"/>
          <w:b/>
          <w:sz w:val="22"/>
          <w:szCs w:val="22"/>
        </w:rPr>
        <w:t>. S</w:t>
      </w:r>
      <w:r w:rsidR="00865AA6" w:rsidRPr="001B2E67">
        <w:rPr>
          <w:rFonts w:cs="Arial"/>
          <w:b/>
          <w:sz w:val="22"/>
          <w:szCs w:val="22"/>
        </w:rPr>
        <w:t>taff needs to print out the consent, attach a new patient label, and send to Medical Records for scanning into each encounter as appropriate.</w:t>
      </w:r>
      <w:r w:rsidR="002241C7" w:rsidRPr="001B2E67">
        <w:rPr>
          <w:rFonts w:cs="Arial"/>
          <w:b/>
          <w:sz w:val="22"/>
          <w:szCs w:val="22"/>
        </w:rPr>
        <w:br/>
      </w:r>
    </w:p>
    <w:p w:rsidR="00606AD3" w:rsidRPr="00F178EF" w:rsidRDefault="00606AD3" w:rsidP="00606AD3">
      <w:pPr>
        <w:numPr>
          <w:ilvl w:val="0"/>
          <w:numId w:val="18"/>
        </w:numPr>
        <w:rPr>
          <w:rFonts w:cs="Arial"/>
          <w:b/>
          <w:sz w:val="22"/>
          <w:szCs w:val="22"/>
        </w:rPr>
      </w:pPr>
      <w:r w:rsidRPr="00F178EF">
        <w:rPr>
          <w:rFonts w:cs="Arial"/>
          <w:b/>
          <w:sz w:val="22"/>
          <w:szCs w:val="22"/>
        </w:rPr>
        <w:t xml:space="preserve">If the consent is signed by the patient in front of the physician, the physician can be the witness to the patient signing and only needs to sign the attestation and make sure that the date and time of the patient signature and the physician signature are the same.  </w:t>
      </w:r>
    </w:p>
    <w:p w:rsidR="00577FD7" w:rsidRPr="00F178EF" w:rsidRDefault="00577FD7" w:rsidP="00606AD3">
      <w:pPr>
        <w:ind w:left="720"/>
        <w:rPr>
          <w:rFonts w:cs="Arial"/>
          <w:b/>
          <w:sz w:val="22"/>
          <w:szCs w:val="22"/>
        </w:rPr>
      </w:pPr>
    </w:p>
    <w:p w:rsidR="001D755F" w:rsidRPr="00F178EF" w:rsidRDefault="006D2ACF" w:rsidP="001D755F">
      <w:pPr>
        <w:numPr>
          <w:ilvl w:val="0"/>
          <w:numId w:val="18"/>
        </w:numPr>
        <w:rPr>
          <w:rFonts w:cs="Arial"/>
          <w:b/>
          <w:sz w:val="22"/>
          <w:szCs w:val="22"/>
        </w:rPr>
      </w:pPr>
      <w:r w:rsidRPr="00F178EF">
        <w:rPr>
          <w:rFonts w:cs="Arial"/>
          <w:b/>
          <w:sz w:val="22"/>
          <w:szCs w:val="22"/>
        </w:rPr>
        <w:t>Informed consents completed in the physician office</w:t>
      </w:r>
      <w:r w:rsidR="001903FC" w:rsidRPr="00F178EF">
        <w:rPr>
          <w:rFonts w:cs="Arial"/>
          <w:b/>
          <w:sz w:val="22"/>
          <w:szCs w:val="22"/>
        </w:rPr>
        <w:t xml:space="preserve"> should be faxed to PSS. The office</w:t>
      </w:r>
      <w:r w:rsidRPr="00F178EF">
        <w:rPr>
          <w:rFonts w:cs="Arial"/>
          <w:b/>
          <w:sz w:val="22"/>
          <w:szCs w:val="22"/>
        </w:rPr>
        <w:t xml:space="preserve"> </w:t>
      </w:r>
      <w:r w:rsidR="001903FC" w:rsidRPr="00F178EF">
        <w:rPr>
          <w:rFonts w:cs="Arial"/>
          <w:b/>
          <w:sz w:val="22"/>
          <w:szCs w:val="22"/>
        </w:rPr>
        <w:t>may also scan into media tab</w:t>
      </w:r>
      <w:r w:rsidR="00DD0B78">
        <w:rPr>
          <w:rFonts w:cs="Arial"/>
          <w:b/>
          <w:color w:val="00B050"/>
          <w:sz w:val="22"/>
          <w:szCs w:val="22"/>
        </w:rPr>
        <w:t xml:space="preserve"> </w:t>
      </w:r>
      <w:r w:rsidR="00DD0B78" w:rsidRPr="0022318A">
        <w:rPr>
          <w:rFonts w:cs="Arial"/>
          <w:b/>
          <w:sz w:val="22"/>
          <w:szCs w:val="22"/>
        </w:rPr>
        <w:t>for its own</w:t>
      </w:r>
      <w:r w:rsidR="008C4D32" w:rsidRPr="0022318A">
        <w:rPr>
          <w:rFonts w:cs="Arial"/>
          <w:b/>
          <w:sz w:val="22"/>
          <w:szCs w:val="22"/>
        </w:rPr>
        <w:t xml:space="preserve"> medical</w:t>
      </w:r>
      <w:r w:rsidR="00DD0B78" w:rsidRPr="0022318A">
        <w:rPr>
          <w:rFonts w:cs="Arial"/>
          <w:b/>
          <w:sz w:val="22"/>
          <w:szCs w:val="22"/>
        </w:rPr>
        <w:t xml:space="preserve"> record, but must still fax the form to PSS</w:t>
      </w:r>
      <w:r w:rsidR="001903FC" w:rsidRPr="00F178EF">
        <w:rPr>
          <w:rFonts w:cs="Arial"/>
          <w:b/>
          <w:sz w:val="22"/>
          <w:szCs w:val="22"/>
        </w:rPr>
        <w:t>.</w:t>
      </w:r>
    </w:p>
    <w:p w:rsidR="001D755F" w:rsidRPr="00F178EF" w:rsidRDefault="001D755F" w:rsidP="008F2DC8">
      <w:pPr>
        <w:rPr>
          <w:rFonts w:cs="Arial"/>
          <w:b/>
          <w:sz w:val="22"/>
          <w:szCs w:val="22"/>
        </w:rPr>
      </w:pPr>
    </w:p>
    <w:p w:rsidR="009314E6" w:rsidRDefault="008F2DC8" w:rsidP="009314E6">
      <w:pPr>
        <w:numPr>
          <w:ilvl w:val="0"/>
          <w:numId w:val="18"/>
        </w:numPr>
        <w:rPr>
          <w:rFonts w:cs="Arial"/>
          <w:b/>
          <w:sz w:val="22"/>
          <w:szCs w:val="22"/>
        </w:rPr>
      </w:pPr>
      <w:r w:rsidRPr="00F178EF">
        <w:rPr>
          <w:rFonts w:cs="Arial"/>
          <w:b/>
          <w:sz w:val="22"/>
          <w:szCs w:val="22"/>
        </w:rPr>
        <w:t>Informed consents must be signed by the practitioner performing the surgery/procedure</w:t>
      </w:r>
      <w:r w:rsidR="009314E6" w:rsidRPr="00F178EF">
        <w:rPr>
          <w:rFonts w:cs="Arial"/>
          <w:b/>
          <w:sz w:val="22"/>
          <w:szCs w:val="22"/>
        </w:rPr>
        <w:t xml:space="preserve"> </w:t>
      </w:r>
      <w:r w:rsidR="006D2ACF" w:rsidRPr="00F178EF">
        <w:rPr>
          <w:rFonts w:cs="Arial"/>
          <w:b/>
          <w:sz w:val="22"/>
          <w:szCs w:val="22"/>
        </w:rPr>
        <w:t xml:space="preserve">after discussing the risks and benefits with the patient. </w:t>
      </w:r>
    </w:p>
    <w:p w:rsidR="00761E9C" w:rsidRDefault="00761E9C" w:rsidP="00761E9C">
      <w:pPr>
        <w:pStyle w:val="ListParagraph"/>
        <w:rPr>
          <w:rFonts w:cs="Arial"/>
          <w:b/>
          <w:sz w:val="22"/>
          <w:szCs w:val="22"/>
        </w:rPr>
      </w:pPr>
    </w:p>
    <w:p w:rsidR="00761E9C" w:rsidRPr="0022318A" w:rsidRDefault="00761E9C" w:rsidP="009314E6">
      <w:pPr>
        <w:numPr>
          <w:ilvl w:val="0"/>
          <w:numId w:val="18"/>
        </w:numPr>
        <w:rPr>
          <w:rFonts w:cs="Arial"/>
          <w:b/>
          <w:sz w:val="22"/>
          <w:szCs w:val="22"/>
        </w:rPr>
      </w:pPr>
      <w:r w:rsidRPr="0022318A">
        <w:rPr>
          <w:rFonts w:cs="Arial"/>
          <w:b/>
          <w:sz w:val="22"/>
          <w:szCs w:val="22"/>
        </w:rPr>
        <w:t>Stamped signatures are not acceptable.</w:t>
      </w:r>
    </w:p>
    <w:p w:rsidR="00606AD3" w:rsidRPr="00F178EF" w:rsidRDefault="00606AD3" w:rsidP="00606AD3">
      <w:pPr>
        <w:rPr>
          <w:rFonts w:cs="Arial"/>
          <w:b/>
          <w:sz w:val="22"/>
          <w:szCs w:val="22"/>
        </w:rPr>
      </w:pPr>
    </w:p>
    <w:p w:rsidR="008F2DC8" w:rsidRPr="00F178EF" w:rsidRDefault="008F2DC8" w:rsidP="00421656">
      <w:pPr>
        <w:numPr>
          <w:ilvl w:val="0"/>
          <w:numId w:val="18"/>
        </w:numPr>
        <w:rPr>
          <w:rFonts w:cs="Arial"/>
          <w:b/>
          <w:sz w:val="22"/>
          <w:szCs w:val="22"/>
        </w:rPr>
      </w:pPr>
      <w:r w:rsidRPr="00F178EF">
        <w:rPr>
          <w:rFonts w:cs="Arial"/>
          <w:b/>
          <w:sz w:val="22"/>
          <w:szCs w:val="22"/>
        </w:rPr>
        <w:t>Residen</w:t>
      </w:r>
      <w:r w:rsidR="002241C7" w:rsidRPr="00F178EF">
        <w:rPr>
          <w:rFonts w:cs="Arial"/>
          <w:b/>
          <w:sz w:val="22"/>
          <w:szCs w:val="22"/>
        </w:rPr>
        <w:t>ts can sign if they are the provider</w:t>
      </w:r>
      <w:r w:rsidRPr="00F178EF">
        <w:rPr>
          <w:rFonts w:cs="Arial"/>
          <w:b/>
          <w:sz w:val="22"/>
          <w:szCs w:val="22"/>
        </w:rPr>
        <w:t xml:space="preserve"> ordering</w:t>
      </w:r>
      <w:r w:rsidR="00372E7F" w:rsidRPr="00F178EF">
        <w:rPr>
          <w:rFonts w:cs="Arial"/>
          <w:b/>
          <w:sz w:val="22"/>
          <w:szCs w:val="22"/>
        </w:rPr>
        <w:t xml:space="preserve"> and </w:t>
      </w:r>
      <w:r w:rsidRPr="00F178EF">
        <w:rPr>
          <w:rFonts w:cs="Arial"/>
          <w:b/>
          <w:sz w:val="22"/>
          <w:szCs w:val="22"/>
        </w:rPr>
        <w:t>performing the procedure. They must be listed on the form and have the informed consent conversation with the patient. Otherwise the attending needs to be the physician listed at the top and signing the form.</w:t>
      </w:r>
      <w:r w:rsidR="008C4D32">
        <w:rPr>
          <w:rFonts w:cs="Arial"/>
          <w:b/>
          <w:sz w:val="22"/>
          <w:szCs w:val="22"/>
        </w:rPr>
        <w:t xml:space="preserve">  </w:t>
      </w:r>
      <w:r w:rsidR="008C4D32" w:rsidRPr="0022318A">
        <w:rPr>
          <w:rFonts w:cs="Arial"/>
          <w:b/>
          <w:sz w:val="22"/>
          <w:szCs w:val="22"/>
          <w:u w:val="single"/>
        </w:rPr>
        <w:t>A resident can never sign the form for a surgery.</w:t>
      </w:r>
      <w:r w:rsidR="00577FD7" w:rsidRPr="0022318A">
        <w:rPr>
          <w:rFonts w:cs="Arial"/>
          <w:b/>
          <w:sz w:val="22"/>
          <w:szCs w:val="22"/>
          <w:u w:val="single"/>
        </w:rPr>
        <w:br/>
      </w:r>
    </w:p>
    <w:p w:rsidR="00F178EF" w:rsidRPr="00F178EF" w:rsidRDefault="008F2DC8" w:rsidP="00577FD7">
      <w:pPr>
        <w:pStyle w:val="ListParagraph"/>
        <w:numPr>
          <w:ilvl w:val="0"/>
          <w:numId w:val="20"/>
        </w:numPr>
        <w:contextualSpacing w:val="0"/>
        <w:rPr>
          <w:rFonts w:cs="Arial"/>
          <w:b/>
          <w:sz w:val="22"/>
          <w:szCs w:val="22"/>
        </w:rPr>
      </w:pPr>
      <w:r w:rsidRPr="00F178EF">
        <w:rPr>
          <w:rFonts w:cs="Arial"/>
          <w:b/>
          <w:sz w:val="22"/>
          <w:szCs w:val="22"/>
        </w:rPr>
        <w:lastRenderedPageBreak/>
        <w:t xml:space="preserve">The procedure </w:t>
      </w:r>
      <w:r w:rsidR="00421656" w:rsidRPr="00F178EF">
        <w:rPr>
          <w:rFonts w:cs="Arial"/>
          <w:b/>
          <w:sz w:val="22"/>
          <w:szCs w:val="22"/>
        </w:rPr>
        <w:t xml:space="preserve">listed on the consent form </w:t>
      </w:r>
      <w:r w:rsidRPr="00F178EF">
        <w:rPr>
          <w:rFonts w:cs="Arial"/>
          <w:b/>
          <w:sz w:val="22"/>
          <w:szCs w:val="22"/>
        </w:rPr>
        <w:t xml:space="preserve">must match what is scheduled. If it does not match, </w:t>
      </w:r>
      <w:r w:rsidR="00606AD3" w:rsidRPr="00F178EF">
        <w:rPr>
          <w:rFonts w:cs="Arial"/>
          <w:b/>
          <w:sz w:val="22"/>
          <w:szCs w:val="22"/>
        </w:rPr>
        <w:t xml:space="preserve">a new informed consent will have to be </w:t>
      </w:r>
      <w:r w:rsidR="002241C7" w:rsidRPr="00F178EF">
        <w:rPr>
          <w:rFonts w:cs="Arial"/>
          <w:b/>
          <w:sz w:val="22"/>
          <w:szCs w:val="22"/>
        </w:rPr>
        <w:t>completed</w:t>
      </w:r>
      <w:r w:rsidR="00372E7F" w:rsidRPr="00F178EF">
        <w:rPr>
          <w:rFonts w:cs="Arial"/>
          <w:b/>
          <w:sz w:val="22"/>
          <w:szCs w:val="22"/>
        </w:rPr>
        <w:t xml:space="preserve"> prior to the </w:t>
      </w:r>
      <w:r w:rsidR="00421656" w:rsidRPr="00F178EF">
        <w:rPr>
          <w:rFonts w:cs="Arial"/>
          <w:b/>
          <w:sz w:val="22"/>
          <w:szCs w:val="22"/>
        </w:rPr>
        <w:t>procedure</w:t>
      </w:r>
      <w:r w:rsidR="002241C7" w:rsidRPr="00F178EF">
        <w:rPr>
          <w:rFonts w:cs="Arial"/>
          <w:b/>
          <w:sz w:val="22"/>
          <w:szCs w:val="22"/>
        </w:rPr>
        <w:t>.</w:t>
      </w:r>
      <w:r w:rsidR="00577FD7" w:rsidRPr="00F178EF">
        <w:rPr>
          <w:sz w:val="22"/>
          <w:szCs w:val="22"/>
        </w:rPr>
        <w:t xml:space="preserve"> </w:t>
      </w:r>
    </w:p>
    <w:p w:rsidR="00577FD7" w:rsidRPr="00F178EF" w:rsidRDefault="00577FD7" w:rsidP="00F178EF">
      <w:pPr>
        <w:pStyle w:val="ListParagraph"/>
        <w:numPr>
          <w:ilvl w:val="1"/>
          <w:numId w:val="20"/>
        </w:numPr>
        <w:contextualSpacing w:val="0"/>
        <w:rPr>
          <w:rFonts w:cs="Arial"/>
          <w:b/>
          <w:sz w:val="22"/>
          <w:szCs w:val="22"/>
        </w:rPr>
      </w:pPr>
      <w:r w:rsidRPr="00F178EF">
        <w:rPr>
          <w:rFonts w:cs="Arial"/>
          <w:b/>
          <w:sz w:val="22"/>
          <w:szCs w:val="22"/>
        </w:rPr>
        <w:t>Expectation is the informed consent matches the procedure as sch</w:t>
      </w:r>
      <w:r w:rsidR="002241C7" w:rsidRPr="00F178EF">
        <w:rPr>
          <w:rFonts w:cs="Arial"/>
          <w:b/>
          <w:sz w:val="22"/>
          <w:szCs w:val="22"/>
        </w:rPr>
        <w:t xml:space="preserve">eduled.  TJC and CMS surveyors </w:t>
      </w:r>
      <w:r w:rsidRPr="00F178EF">
        <w:rPr>
          <w:rFonts w:cs="Arial"/>
          <w:b/>
          <w:sz w:val="22"/>
          <w:szCs w:val="22"/>
        </w:rPr>
        <w:t>trace the informed consent back to what is scheduled.</w:t>
      </w:r>
      <w:r w:rsidR="00F178EF" w:rsidRPr="00F178EF">
        <w:rPr>
          <w:rFonts w:cs="Arial"/>
          <w:b/>
          <w:sz w:val="22"/>
          <w:szCs w:val="22"/>
        </w:rPr>
        <w:br/>
      </w:r>
    </w:p>
    <w:p w:rsidR="00F178EF" w:rsidRPr="00761E9C" w:rsidRDefault="00F178EF" w:rsidP="00F178EF">
      <w:pPr>
        <w:pStyle w:val="ListParagraph"/>
        <w:numPr>
          <w:ilvl w:val="1"/>
          <w:numId w:val="20"/>
        </w:numPr>
        <w:spacing w:after="240"/>
        <w:contextualSpacing w:val="0"/>
        <w:rPr>
          <w:rFonts w:cs="Arial"/>
          <w:b/>
          <w:sz w:val="22"/>
          <w:szCs w:val="22"/>
        </w:rPr>
      </w:pPr>
      <w:r w:rsidRPr="00341D46">
        <w:rPr>
          <w:b/>
          <w:sz w:val="22"/>
          <w:szCs w:val="22"/>
        </w:rPr>
        <w:t xml:space="preserve">After obtaining a new consent form to allow changes, mark the old consent as </w:t>
      </w:r>
      <w:r w:rsidRPr="00341D46">
        <w:rPr>
          <w:b/>
          <w:sz w:val="22"/>
          <w:szCs w:val="22"/>
          <w:u w:val="single"/>
        </w:rPr>
        <w:t>VOID</w:t>
      </w:r>
      <w:r w:rsidRPr="00341D46">
        <w:rPr>
          <w:b/>
          <w:sz w:val="22"/>
          <w:szCs w:val="22"/>
        </w:rPr>
        <w:t xml:space="preserve"> and place it on the chart.  </w:t>
      </w:r>
      <w:r w:rsidRPr="00341D46">
        <w:rPr>
          <w:b/>
          <w:sz w:val="22"/>
          <w:szCs w:val="22"/>
          <w:u w:val="single"/>
        </w:rPr>
        <w:t>Do Not Discard Changed Consent</w:t>
      </w:r>
      <w:r w:rsidRPr="00F178EF">
        <w:rPr>
          <w:b/>
          <w:sz w:val="22"/>
          <w:szCs w:val="22"/>
          <w:u w:val="single"/>
        </w:rPr>
        <w:t xml:space="preserve"> </w:t>
      </w:r>
      <w:r w:rsidRPr="00761E9C">
        <w:rPr>
          <w:rFonts w:cs="Arial"/>
          <w:b/>
          <w:sz w:val="22"/>
          <w:szCs w:val="22"/>
        </w:rPr>
        <w:t xml:space="preserve">Forms, (the voided consent will be scanned into medical records). </w:t>
      </w:r>
    </w:p>
    <w:p w:rsidR="008F2DC8" w:rsidRDefault="00761E9C" w:rsidP="00761E9C">
      <w:pPr>
        <w:pStyle w:val="ListParagraph"/>
        <w:numPr>
          <w:ilvl w:val="0"/>
          <w:numId w:val="20"/>
        </w:numPr>
        <w:spacing w:after="240"/>
        <w:contextualSpacing w:val="0"/>
        <w:rPr>
          <w:rFonts w:cs="Arial"/>
          <w:b/>
          <w:sz w:val="22"/>
          <w:szCs w:val="22"/>
        </w:rPr>
      </w:pPr>
      <w:r w:rsidRPr="0022318A">
        <w:rPr>
          <w:rFonts w:cs="Arial"/>
          <w:b/>
          <w:sz w:val="22"/>
          <w:szCs w:val="22"/>
        </w:rPr>
        <w:t>Starting a block procedure on a patient is not considered to be the start of the case. So the surgeon can sign after the block is started.</w:t>
      </w:r>
    </w:p>
    <w:p w:rsidR="008D5D81" w:rsidRPr="008D5D81" w:rsidRDefault="008D5D81" w:rsidP="008D5D81">
      <w:pPr>
        <w:pStyle w:val="ListParagraph"/>
        <w:numPr>
          <w:ilvl w:val="0"/>
          <w:numId w:val="20"/>
        </w:numPr>
        <w:spacing w:before="240"/>
        <w:rPr>
          <w:rFonts w:cs="Arial"/>
          <w:b/>
          <w:sz w:val="22"/>
          <w:szCs w:val="22"/>
        </w:rPr>
      </w:pPr>
      <w:r w:rsidRPr="00F178EF">
        <w:rPr>
          <w:rFonts w:cs="Arial"/>
          <w:b/>
          <w:sz w:val="22"/>
          <w:szCs w:val="22"/>
        </w:rPr>
        <w:t>Nursing staff has been advised to ensure forms are properly completed and available in the medical record before a qualifying procedure</w:t>
      </w:r>
      <w:r>
        <w:rPr>
          <w:rFonts w:cs="Arial"/>
          <w:b/>
          <w:sz w:val="22"/>
          <w:szCs w:val="22"/>
        </w:rPr>
        <w:t xml:space="preserve"> </w:t>
      </w:r>
      <w:r w:rsidRPr="0022318A">
        <w:rPr>
          <w:rFonts w:cs="Arial"/>
          <w:b/>
          <w:sz w:val="22"/>
          <w:szCs w:val="22"/>
        </w:rPr>
        <w:t>or surgery</w:t>
      </w:r>
      <w:r w:rsidRPr="00900301">
        <w:rPr>
          <w:rFonts w:cs="Arial"/>
          <w:b/>
          <w:color w:val="00B050"/>
          <w:sz w:val="22"/>
          <w:szCs w:val="22"/>
        </w:rPr>
        <w:t xml:space="preserve"> </w:t>
      </w:r>
      <w:r w:rsidRPr="00F178EF">
        <w:rPr>
          <w:rFonts w:cs="Arial"/>
          <w:b/>
          <w:sz w:val="22"/>
          <w:szCs w:val="22"/>
        </w:rPr>
        <w:t>begins</w:t>
      </w:r>
      <w:r w:rsidRPr="00F178EF">
        <w:rPr>
          <w:rFonts w:cs="Arial"/>
          <w:b/>
          <w:sz w:val="22"/>
          <w:szCs w:val="22"/>
        </w:rPr>
        <w:br/>
      </w:r>
    </w:p>
    <w:p w:rsidR="008D5D81" w:rsidRPr="00F762A5" w:rsidRDefault="008D5D81" w:rsidP="00F762A5">
      <w:pPr>
        <w:pStyle w:val="ListParagraph"/>
        <w:numPr>
          <w:ilvl w:val="0"/>
          <w:numId w:val="20"/>
        </w:numPr>
        <w:spacing w:after="240"/>
        <w:contextualSpacing w:val="0"/>
        <w:rPr>
          <w:rFonts w:cs="Arial"/>
          <w:b/>
          <w:sz w:val="22"/>
          <w:szCs w:val="22"/>
        </w:rPr>
      </w:pPr>
      <w:r w:rsidRPr="00F762A5">
        <w:rPr>
          <w:rFonts w:cs="Arial"/>
          <w:b/>
          <w:sz w:val="22"/>
          <w:szCs w:val="22"/>
        </w:rPr>
        <mc:AlternateContent>
          <mc:Choice Requires="wps">
            <w:drawing>
              <wp:anchor distT="0" distB="0" distL="114300" distR="114300" simplePos="0" relativeHeight="251659264" behindDoc="0" locked="0" layoutInCell="1" allowOverlap="1" wp14:anchorId="1E208E21" wp14:editId="61F9467A">
                <wp:simplePos x="0" y="0"/>
                <wp:positionH relativeFrom="column">
                  <wp:posOffset>-923925</wp:posOffset>
                </wp:positionH>
                <wp:positionV relativeFrom="paragraph">
                  <wp:posOffset>7667625</wp:posOffset>
                </wp:positionV>
                <wp:extent cx="3167380" cy="914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5D81" w:rsidRPr="00816151" w:rsidRDefault="008D5D81" w:rsidP="008D5D81">
                            <w:r>
                              <w:rPr>
                                <w:noProof/>
                              </w:rPr>
                              <w:drawing>
                                <wp:inline distT="0" distB="0" distL="0" distR="0" wp14:anchorId="4FAAB592" wp14:editId="630478BB">
                                  <wp:extent cx="2971800" cy="742950"/>
                                  <wp:effectExtent l="19050" t="0" r="0" b="0"/>
                                  <wp:docPr id="5" name="Picture 5" descr="TriHealthCorp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HealthCorp_4C.jpg"/>
                                          <pic:cNvPicPr>
                                            <a:picLocks noChangeAspect="1" noChangeArrowheads="1"/>
                                          </pic:cNvPicPr>
                                        </pic:nvPicPr>
                                        <pic:blipFill>
                                          <a:blip r:embed="rId9"/>
                                          <a:srcRect/>
                                          <a:stretch>
                                            <a:fillRect/>
                                          </a:stretch>
                                        </pic:blipFill>
                                        <pic:spPr bwMode="auto">
                                          <a:xfrm>
                                            <a:off x="0" y="0"/>
                                            <a:ext cx="2971800" cy="7429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2.75pt;margin-top:603.75pt;width:249.4pt;height:7.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3RMfQIAAAwFAAAOAAAAZHJzL2Uyb0RvYy54bWysVG1v2yAQ/j5p/wHxPbWdOi+26lRNOk+T&#10;uhep3Q8ggGM0DAho7G7af9+BkzTrNmma5g8YuOPh7p7nuLoeOon23DqhVYWzixQjrqhmQu0q/Pmh&#10;niwxcp4oRqRWvMJP3OHr1etXV70p+VS3WjJuEYAoV/amwq33pkwSR1veEXehDVdgbLTtiIel3SXM&#10;kh7QO5lM03Se9NoyYzXlzsHu7WjEq4jfNJz6j03juEeywhCbj6ON4zaMyeqKlDtLTCvoIQzyD1F0&#10;RCi49AR1SzxBj1b8AtUJarXTjb+gukt00wjKYw6QTZa+yOa+JYbHXKA4zpzK5P4fLP2w/2SRYBXO&#10;MVKkA4oe+ODRWg/oMlSnN64Ep3sDbn6AbWA5ZurMnaZfHFJ60xK14zfW6r7lhEF0WTiZnB0dcVwA&#10;2fbvNYNryKPXEWhobBdKB8VAgA4sPZ2YCaFQ2LzM5ovLJZgo2IoszyNzCSmPh411/i3XHQqTClsg&#10;PoKT/Z3zIRhSHl3CXU5LwWohZVzY3XYjLdoTEEkdvxj/CzepgrPS4diIOO5AjHBHsIVoI+nfimya&#10;p+tpManny8Ukr/PZpFiky0maFetinuZFflt/DwFmedkKxri6E4ofBZjlf0fwoRVG6UQJoh7KM5vO&#10;Rob+mGQav98l2QkP/ShFV+HlyYmUgdc3ikHapPREyHGe/Bx+rDLU4PiPVYkqCMSPEvDDdgCUII2t&#10;Zk+gB6uBL2AWHhGYtNp+xaiHhqywghcDI/lOgaJGzpGPi3y2mMIJe27ZnluIogBUYY/RON34secf&#10;jRW7Fu45avgGVFiLqJDnmA7ahZaLqRyeh9DT5+vo9fyIrX4AAAD//wMAUEsDBBQABgAIAAAAIQCz&#10;+BcY4wAAAA4BAAAPAAAAZHJzL2Rvd25yZXYueG1sTI/NTsMwEITvSLyDtUjcWueHtDTEqRAICYRU&#10;qYUHcGw3iYjXwXab8PZsT3Db3RnNflNtZzuws/GhdyggXSbADCqne2wFfH68LO6BhShRy8GhEfBj&#10;Amzr66tKltpNuDfnQ2wZhWAopYAuxrHkPKjOWBmWbjRI2tF5KyOtvuXay4nC7cCzJFlxK3ukD50c&#10;zVNn1NfhZAU89775Vi5/Xa3fN2q3D8fpbceFuL2ZHx+ARTPHPzNc8AkdamJq3Al1YIOARXpXFOQl&#10;JUvWNJEnL/IcWHM5ZekGeF3x/zXqXwAAAP//AwBQSwECLQAUAAYACAAAACEAtoM4kv4AAADhAQAA&#10;EwAAAAAAAAAAAAAAAAAAAAAAW0NvbnRlbnRfVHlwZXNdLnhtbFBLAQItABQABgAIAAAAIQA4/SH/&#10;1gAAAJQBAAALAAAAAAAAAAAAAAAAAC8BAABfcmVscy8ucmVsc1BLAQItABQABgAIAAAAIQAOq3RM&#10;fQIAAAwFAAAOAAAAAAAAAAAAAAAAAC4CAABkcnMvZTJvRG9jLnhtbFBLAQItABQABgAIAAAAIQCz&#10;+BcY4wAAAA4BAAAPAAAAAAAAAAAAAAAAANcEAABkcnMvZG93bnJldi54bWxQSwUGAAAAAAQABADz&#10;AAAA5wUAAAAA&#10;" stroked="f">
                <v:textbox style="mso-fit-shape-to-text:t">
                  <w:txbxContent>
                    <w:p w:rsidR="008D5D81" w:rsidRPr="00816151" w:rsidRDefault="008D5D81" w:rsidP="008D5D81">
                      <w:r>
                        <w:rPr>
                          <w:noProof/>
                        </w:rPr>
                        <w:drawing>
                          <wp:inline distT="0" distB="0" distL="0" distR="0" wp14:anchorId="4FAAB592" wp14:editId="630478BB">
                            <wp:extent cx="2971800" cy="742950"/>
                            <wp:effectExtent l="19050" t="0" r="0" b="0"/>
                            <wp:docPr id="5" name="Picture 5" descr="TriHealthCorp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HealthCorp_4C.jpg"/>
                                    <pic:cNvPicPr>
                                      <a:picLocks noChangeAspect="1" noChangeArrowheads="1"/>
                                    </pic:cNvPicPr>
                                  </pic:nvPicPr>
                                  <pic:blipFill>
                                    <a:blip r:embed="rId9"/>
                                    <a:srcRect/>
                                    <a:stretch>
                                      <a:fillRect/>
                                    </a:stretch>
                                  </pic:blipFill>
                                  <pic:spPr bwMode="auto">
                                    <a:xfrm>
                                      <a:off x="0" y="0"/>
                                      <a:ext cx="2971800" cy="742950"/>
                                    </a:xfrm>
                                    <a:prstGeom prst="rect">
                                      <a:avLst/>
                                    </a:prstGeom>
                                    <a:noFill/>
                                    <a:ln w="9525">
                                      <a:noFill/>
                                      <a:miter lim="800000"/>
                                      <a:headEnd/>
                                      <a:tailEnd/>
                                    </a:ln>
                                  </pic:spPr>
                                </pic:pic>
                              </a:graphicData>
                            </a:graphic>
                          </wp:inline>
                        </w:drawing>
                      </w:r>
                    </w:p>
                  </w:txbxContent>
                </v:textbox>
              </v:shape>
            </w:pict>
          </mc:Fallback>
        </mc:AlternateContent>
      </w:r>
      <w:r w:rsidRPr="00F178EF">
        <w:rPr>
          <w:rFonts w:cs="Arial"/>
          <w:b/>
          <w:sz w:val="22"/>
          <w:szCs w:val="22"/>
        </w:rPr>
        <w:softHyphen/>
      </w:r>
      <w:r w:rsidRPr="00F178EF">
        <w:rPr>
          <w:rFonts w:cs="Arial"/>
          <w:b/>
          <w:sz w:val="22"/>
          <w:szCs w:val="22"/>
        </w:rPr>
        <w:softHyphen/>
        <w:t>Nursing will continue to witness (date and time) the patient’s signature (date and time) as they did before.  Nursing can also fill-in the blanks at the top of the informed consent form for patient name, date of birth, physician</w:t>
      </w:r>
      <w:r>
        <w:rPr>
          <w:rFonts w:cs="Arial"/>
          <w:b/>
          <w:sz w:val="22"/>
          <w:szCs w:val="22"/>
        </w:rPr>
        <w:t xml:space="preserve">, </w:t>
      </w:r>
      <w:r w:rsidRPr="00F178EF">
        <w:rPr>
          <w:rFonts w:cs="Arial"/>
          <w:b/>
          <w:sz w:val="22"/>
          <w:szCs w:val="22"/>
        </w:rPr>
        <w:t>procedure</w:t>
      </w:r>
      <w:r>
        <w:rPr>
          <w:rFonts w:cs="Arial"/>
          <w:b/>
          <w:sz w:val="22"/>
          <w:szCs w:val="22"/>
        </w:rPr>
        <w:t xml:space="preserve"> </w:t>
      </w:r>
      <w:r w:rsidRPr="0022318A">
        <w:rPr>
          <w:rFonts w:cs="Arial"/>
          <w:b/>
          <w:sz w:val="22"/>
          <w:szCs w:val="22"/>
        </w:rPr>
        <w:t>and additional risks</w:t>
      </w:r>
      <w:r w:rsidRPr="00F178EF">
        <w:rPr>
          <w:rFonts w:cs="Arial"/>
          <w:b/>
          <w:sz w:val="22"/>
          <w:szCs w:val="22"/>
        </w:rPr>
        <w:t>.</w:t>
      </w:r>
    </w:p>
    <w:p w:rsidR="007D20A4" w:rsidRPr="00F762A5" w:rsidRDefault="00341D46" w:rsidP="00F762A5">
      <w:pPr>
        <w:pStyle w:val="ListParagraph"/>
        <w:numPr>
          <w:ilvl w:val="0"/>
          <w:numId w:val="20"/>
        </w:numPr>
        <w:spacing w:after="240"/>
        <w:contextualSpacing w:val="0"/>
        <w:rPr>
          <w:rFonts w:cs="Arial"/>
          <w:b/>
          <w:sz w:val="22"/>
          <w:szCs w:val="22"/>
        </w:rPr>
      </w:pPr>
      <w:r w:rsidRPr="0022318A">
        <w:rPr>
          <w:rFonts w:cs="Arial"/>
          <w:b/>
          <w:sz w:val="22"/>
          <w:szCs w:val="22"/>
        </w:rPr>
        <w:t>Nursing cannot add the date and time for the patient or physician.  They must date and time themselves when the</w:t>
      </w:r>
      <w:bookmarkStart w:id="0" w:name="_GoBack"/>
      <w:bookmarkEnd w:id="0"/>
      <w:r w:rsidRPr="0022318A">
        <w:rPr>
          <w:rFonts w:cs="Arial"/>
          <w:b/>
          <w:sz w:val="22"/>
          <w:szCs w:val="22"/>
        </w:rPr>
        <w:t>y sign.</w:t>
      </w:r>
    </w:p>
    <w:p w:rsidR="002F4390" w:rsidRPr="00F762A5" w:rsidRDefault="007D20A4" w:rsidP="00F762A5">
      <w:pPr>
        <w:pStyle w:val="ListParagraph"/>
        <w:numPr>
          <w:ilvl w:val="0"/>
          <w:numId w:val="20"/>
        </w:numPr>
        <w:spacing w:after="240"/>
        <w:contextualSpacing w:val="0"/>
        <w:rPr>
          <w:rFonts w:cs="Arial"/>
          <w:b/>
          <w:sz w:val="22"/>
          <w:szCs w:val="22"/>
        </w:rPr>
      </w:pPr>
      <w:r w:rsidRPr="00F178EF">
        <w:rPr>
          <w:rFonts w:cs="Arial"/>
          <w:b/>
          <w:sz w:val="22"/>
          <w:szCs w:val="22"/>
        </w:rPr>
        <w:t>If the patient is no</w:t>
      </w:r>
      <w:r w:rsidR="002F4390">
        <w:rPr>
          <w:rFonts w:cs="Arial"/>
          <w:b/>
          <w:sz w:val="22"/>
          <w:szCs w:val="22"/>
        </w:rPr>
        <w:t>t able to consent for him/herself</w:t>
      </w:r>
      <w:r w:rsidRPr="00F178EF">
        <w:rPr>
          <w:rFonts w:cs="Arial"/>
          <w:b/>
          <w:sz w:val="22"/>
          <w:szCs w:val="22"/>
        </w:rPr>
        <w:t xml:space="preserve"> then the</w:t>
      </w:r>
      <w:r w:rsidR="00183ADE" w:rsidRPr="00F178EF">
        <w:rPr>
          <w:rFonts w:cs="Arial"/>
          <w:b/>
          <w:sz w:val="22"/>
          <w:szCs w:val="22"/>
        </w:rPr>
        <w:t xml:space="preserve"> patient’s</w:t>
      </w:r>
      <w:r w:rsidRPr="00F178EF">
        <w:rPr>
          <w:rFonts w:cs="Arial"/>
          <w:b/>
          <w:sz w:val="22"/>
          <w:szCs w:val="22"/>
        </w:rPr>
        <w:t xml:space="preserve"> guardian or legal representative should </w:t>
      </w:r>
      <w:r w:rsidR="00F33FD9" w:rsidRPr="00F178EF">
        <w:rPr>
          <w:rFonts w:cs="Arial"/>
          <w:b/>
          <w:sz w:val="22"/>
          <w:szCs w:val="22"/>
        </w:rPr>
        <w:t xml:space="preserve">give informed consent and </w:t>
      </w:r>
      <w:r w:rsidRPr="00F178EF">
        <w:rPr>
          <w:rFonts w:cs="Arial"/>
          <w:b/>
          <w:sz w:val="22"/>
          <w:szCs w:val="22"/>
        </w:rPr>
        <w:t>complete the informed consent</w:t>
      </w:r>
      <w:r w:rsidR="00F33FD9" w:rsidRPr="00F178EF">
        <w:rPr>
          <w:rFonts w:cs="Arial"/>
          <w:b/>
          <w:sz w:val="22"/>
          <w:szCs w:val="22"/>
        </w:rPr>
        <w:t xml:space="preserve"> form</w:t>
      </w:r>
      <w:r w:rsidRPr="00F178EF">
        <w:rPr>
          <w:rFonts w:cs="Arial"/>
          <w:b/>
          <w:sz w:val="22"/>
          <w:szCs w:val="22"/>
        </w:rPr>
        <w:t xml:space="preserve"> for the patient. If the guardian or legal representative is not able to be </w:t>
      </w:r>
      <w:r w:rsidR="00183ADE" w:rsidRPr="00F178EF">
        <w:rPr>
          <w:rFonts w:cs="Arial"/>
          <w:b/>
          <w:sz w:val="22"/>
          <w:szCs w:val="22"/>
        </w:rPr>
        <w:t xml:space="preserve">physically </w:t>
      </w:r>
      <w:r w:rsidRPr="00F178EF">
        <w:rPr>
          <w:rFonts w:cs="Arial"/>
          <w:b/>
          <w:sz w:val="22"/>
          <w:szCs w:val="22"/>
        </w:rPr>
        <w:t>present then alternative methods can be use</w:t>
      </w:r>
      <w:r w:rsidR="00F33FD9" w:rsidRPr="00F178EF">
        <w:rPr>
          <w:rFonts w:cs="Arial"/>
          <w:b/>
          <w:sz w:val="22"/>
          <w:szCs w:val="22"/>
        </w:rPr>
        <w:t>d to complete the informed consent form for the pati</w:t>
      </w:r>
      <w:r w:rsidR="00900301">
        <w:rPr>
          <w:rFonts w:cs="Arial"/>
          <w:b/>
          <w:sz w:val="22"/>
          <w:szCs w:val="22"/>
        </w:rPr>
        <w:t xml:space="preserve">ent.  For a list of alternative </w:t>
      </w:r>
      <w:r w:rsidR="00900301" w:rsidRPr="0022318A">
        <w:rPr>
          <w:rFonts w:cs="Arial"/>
          <w:b/>
          <w:sz w:val="22"/>
          <w:szCs w:val="22"/>
        </w:rPr>
        <w:t>methods</w:t>
      </w:r>
      <w:r w:rsidR="00F33FD9" w:rsidRPr="00F178EF">
        <w:rPr>
          <w:rFonts w:cs="Arial"/>
          <w:b/>
          <w:sz w:val="22"/>
          <w:szCs w:val="22"/>
        </w:rPr>
        <w:t>, please see Corporate Policy #08_11.02 Informed Consent and Consent Forms.</w:t>
      </w:r>
    </w:p>
    <w:p w:rsidR="006D2ACF" w:rsidRPr="002F4390" w:rsidRDefault="002F4390" w:rsidP="00F762A5">
      <w:pPr>
        <w:pStyle w:val="ListParagraph"/>
        <w:numPr>
          <w:ilvl w:val="0"/>
          <w:numId w:val="20"/>
        </w:numPr>
        <w:spacing w:after="240"/>
        <w:contextualSpacing w:val="0"/>
        <w:rPr>
          <w:rFonts w:cs="Arial"/>
          <w:b/>
          <w:sz w:val="22"/>
          <w:szCs w:val="22"/>
        </w:rPr>
      </w:pPr>
      <w:r>
        <w:rPr>
          <w:rFonts w:cs="Arial"/>
          <w:b/>
          <w:sz w:val="22"/>
          <w:szCs w:val="22"/>
        </w:rPr>
        <w:t>For</w:t>
      </w:r>
      <w:r w:rsidRPr="002F4390">
        <w:rPr>
          <w:rFonts w:cs="Arial"/>
          <w:b/>
          <w:sz w:val="22"/>
          <w:szCs w:val="22"/>
        </w:rPr>
        <w:t xml:space="preserve"> patient</w:t>
      </w:r>
      <w:r>
        <w:rPr>
          <w:rFonts w:cs="Arial"/>
          <w:b/>
          <w:sz w:val="22"/>
          <w:szCs w:val="22"/>
        </w:rPr>
        <w:t xml:space="preserve">s who cannot consent for themselves </w:t>
      </w:r>
      <w:r w:rsidRPr="002F4390">
        <w:rPr>
          <w:rFonts w:cs="Arial"/>
          <w:b/>
          <w:sz w:val="22"/>
          <w:szCs w:val="22"/>
        </w:rPr>
        <w:t>(i.e. minor, MRDD, lacks capacity) the patient’s name and date of birth should still be written as the person having the informed consent discussion on the form</w:t>
      </w:r>
      <w:r w:rsidRPr="002F4390">
        <w:rPr>
          <w:rFonts w:cs="Arial"/>
          <w:b/>
          <w:sz w:val="22"/>
          <w:szCs w:val="22"/>
        </w:rPr>
        <w:t xml:space="preserve"> and </w:t>
      </w:r>
      <w:r w:rsidRPr="002F4390">
        <w:rPr>
          <w:rFonts w:cs="Arial"/>
          <w:b/>
          <w:sz w:val="22"/>
          <w:szCs w:val="22"/>
        </w:rPr>
        <w:t xml:space="preserve"> NOT the legal representative’s name and date of birth. The legal representative consenting for the patient will then sign the form and indicate their relationship to the patient under the patient signature section.</w:t>
      </w:r>
    </w:p>
    <w:p w:rsidR="006D2ACF" w:rsidRPr="00F178EF" w:rsidRDefault="006D2ACF" w:rsidP="006D2ACF">
      <w:pPr>
        <w:pStyle w:val="ListParagraph"/>
        <w:numPr>
          <w:ilvl w:val="0"/>
          <w:numId w:val="18"/>
        </w:numPr>
        <w:spacing w:before="240"/>
        <w:rPr>
          <w:rFonts w:cs="Arial"/>
          <w:b/>
          <w:sz w:val="22"/>
          <w:szCs w:val="22"/>
        </w:rPr>
      </w:pPr>
      <w:r w:rsidRPr="00F178EF">
        <w:rPr>
          <w:rFonts w:cs="Arial"/>
          <w:b/>
          <w:sz w:val="22"/>
          <w:szCs w:val="22"/>
        </w:rPr>
        <w:t xml:space="preserve">The new form and related process for completion will supersede any other documentation of informed consent. </w:t>
      </w:r>
      <w:r w:rsidRPr="00F178EF">
        <w:rPr>
          <w:rFonts w:cs="Arial"/>
          <w:b/>
          <w:sz w:val="22"/>
          <w:szCs w:val="22"/>
        </w:rPr>
        <w:br/>
      </w:r>
    </w:p>
    <w:p w:rsidR="002241C7" w:rsidRPr="00F178EF" w:rsidRDefault="002241C7" w:rsidP="002241C7">
      <w:pPr>
        <w:numPr>
          <w:ilvl w:val="0"/>
          <w:numId w:val="19"/>
        </w:numPr>
        <w:rPr>
          <w:rFonts w:cs="Arial"/>
          <w:b/>
          <w:sz w:val="22"/>
          <w:szCs w:val="22"/>
        </w:rPr>
      </w:pPr>
      <w:r w:rsidRPr="00F178EF">
        <w:rPr>
          <w:rFonts w:cs="Arial"/>
          <w:b/>
          <w:sz w:val="22"/>
          <w:szCs w:val="22"/>
        </w:rPr>
        <w:t>Optimizing this informed consent process in Epic is underway.</w:t>
      </w:r>
      <w:r w:rsidR="00606AD3" w:rsidRPr="00F178EF">
        <w:rPr>
          <w:rFonts w:cs="Arial"/>
          <w:b/>
          <w:sz w:val="22"/>
          <w:szCs w:val="22"/>
        </w:rPr>
        <w:br/>
      </w:r>
    </w:p>
    <w:p w:rsidR="00606AD3" w:rsidRPr="00F178EF" w:rsidRDefault="00606AD3" w:rsidP="00606AD3">
      <w:pPr>
        <w:ind w:left="720"/>
        <w:rPr>
          <w:rFonts w:cs="Arial"/>
          <w:b/>
          <w:i/>
          <w:sz w:val="22"/>
          <w:szCs w:val="22"/>
        </w:rPr>
      </w:pPr>
      <w:r w:rsidRPr="00F178EF">
        <w:rPr>
          <w:rFonts w:cs="Arial"/>
          <w:b/>
          <w:i/>
          <w:sz w:val="22"/>
          <w:szCs w:val="22"/>
        </w:rPr>
        <w:t>Enforcement of this process will be done by the Department Head, Executive Medical Director and Chief Medical Officer.</w:t>
      </w:r>
    </w:p>
    <w:p w:rsidR="00606AD3" w:rsidRPr="00F178EF" w:rsidRDefault="00606AD3" w:rsidP="00606AD3">
      <w:pPr>
        <w:ind w:left="720"/>
        <w:rPr>
          <w:rFonts w:cs="Arial"/>
          <w:b/>
          <w:sz w:val="22"/>
          <w:szCs w:val="22"/>
        </w:rPr>
      </w:pPr>
    </w:p>
    <w:p w:rsidR="006D2ACF" w:rsidRPr="00F178EF" w:rsidRDefault="006D2ACF" w:rsidP="006D2ACF">
      <w:pPr>
        <w:rPr>
          <w:rFonts w:asciiTheme="majorHAnsi" w:hAnsiTheme="majorHAnsi" w:cs="Arial"/>
          <w:b/>
          <w:sz w:val="22"/>
          <w:szCs w:val="22"/>
          <w:u w:val="single"/>
        </w:rPr>
      </w:pPr>
      <w:r w:rsidRPr="00F178EF">
        <w:rPr>
          <w:rFonts w:asciiTheme="majorHAnsi" w:hAnsiTheme="majorHAnsi" w:cs="Arial"/>
          <w:b/>
          <w:sz w:val="22"/>
          <w:szCs w:val="22"/>
          <w:u w:val="single"/>
        </w:rPr>
        <w:t>Informed Consent Sponsors:</w:t>
      </w:r>
    </w:p>
    <w:p w:rsidR="006D2ACF" w:rsidRPr="00F178EF" w:rsidRDefault="006D2ACF" w:rsidP="006D2ACF">
      <w:pPr>
        <w:rPr>
          <w:rFonts w:asciiTheme="majorHAnsi" w:eastAsia="Times New Roman" w:hAnsiTheme="majorHAnsi"/>
          <w:sz w:val="22"/>
          <w:szCs w:val="22"/>
        </w:rPr>
      </w:pPr>
      <w:r w:rsidRPr="00F178EF">
        <w:rPr>
          <w:rFonts w:asciiTheme="majorHAnsi" w:eastAsia="Times New Roman" w:hAnsiTheme="majorHAnsi"/>
          <w:sz w:val="22"/>
          <w:szCs w:val="22"/>
        </w:rPr>
        <w:t xml:space="preserve">Helen Koselka, MD – Executive Medical Director, GSH – </w:t>
      </w:r>
      <w:hyperlink r:id="rId10" w:history="1">
        <w:r w:rsidRPr="00F178EF">
          <w:rPr>
            <w:rStyle w:val="Hyperlink"/>
            <w:rFonts w:asciiTheme="majorHAnsi" w:eastAsia="Times New Roman" w:hAnsiTheme="majorHAnsi"/>
            <w:sz w:val="22"/>
            <w:szCs w:val="22"/>
          </w:rPr>
          <w:t>Helen_Koselka@trihealth.com</w:t>
        </w:r>
      </w:hyperlink>
    </w:p>
    <w:p w:rsidR="006D2ACF" w:rsidRPr="00F178EF" w:rsidRDefault="006D2ACF" w:rsidP="006D2ACF">
      <w:pPr>
        <w:rPr>
          <w:rFonts w:asciiTheme="majorHAnsi" w:eastAsia="Times New Roman" w:hAnsiTheme="majorHAnsi"/>
          <w:sz w:val="22"/>
          <w:szCs w:val="22"/>
        </w:rPr>
      </w:pPr>
      <w:r w:rsidRPr="00F178EF">
        <w:rPr>
          <w:rFonts w:asciiTheme="majorHAnsi" w:eastAsia="Times New Roman" w:hAnsiTheme="majorHAnsi"/>
          <w:sz w:val="22"/>
          <w:szCs w:val="22"/>
        </w:rPr>
        <w:t xml:space="preserve">Michael Bain, MD – Executive Medical Director, BNH – </w:t>
      </w:r>
      <w:hyperlink r:id="rId11" w:history="1">
        <w:r w:rsidRPr="00F178EF">
          <w:rPr>
            <w:rStyle w:val="Hyperlink"/>
            <w:rFonts w:asciiTheme="majorHAnsi" w:eastAsia="Times New Roman" w:hAnsiTheme="majorHAnsi"/>
            <w:sz w:val="22"/>
            <w:szCs w:val="22"/>
          </w:rPr>
          <w:t>Michael_Bain@trihealth.com</w:t>
        </w:r>
      </w:hyperlink>
    </w:p>
    <w:p w:rsidR="006D2ACF" w:rsidRPr="00F178EF" w:rsidRDefault="006D2ACF" w:rsidP="006D2ACF">
      <w:pPr>
        <w:rPr>
          <w:rFonts w:asciiTheme="majorHAnsi" w:eastAsia="Times New Roman" w:hAnsiTheme="majorHAnsi"/>
          <w:sz w:val="22"/>
          <w:szCs w:val="22"/>
        </w:rPr>
      </w:pPr>
      <w:r w:rsidRPr="00F178EF">
        <w:rPr>
          <w:rFonts w:asciiTheme="majorHAnsi" w:eastAsia="Times New Roman" w:hAnsiTheme="majorHAnsi"/>
          <w:sz w:val="22"/>
          <w:szCs w:val="22"/>
        </w:rPr>
        <w:t xml:space="preserve">Steve Gracey, Esq. – Director, Risk Management – </w:t>
      </w:r>
      <w:hyperlink r:id="rId12" w:history="1">
        <w:r w:rsidRPr="00F178EF">
          <w:rPr>
            <w:rStyle w:val="Hyperlink"/>
            <w:rFonts w:asciiTheme="majorHAnsi" w:eastAsia="Times New Roman" w:hAnsiTheme="majorHAnsi"/>
            <w:sz w:val="22"/>
            <w:szCs w:val="22"/>
          </w:rPr>
          <w:t>Steve_Gracey@Trihealth.com</w:t>
        </w:r>
      </w:hyperlink>
    </w:p>
    <w:sectPr w:rsidR="006D2ACF" w:rsidRPr="00F178EF" w:rsidSect="008D5D81">
      <w:headerReference w:type="default" r:id="rId13"/>
      <w:footerReference w:type="default" r:id="rId14"/>
      <w:pgSz w:w="12240" w:h="15840"/>
      <w:pgMar w:top="1440" w:right="1440"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F78" w:rsidRDefault="00661F78" w:rsidP="00A46794">
      <w:r>
        <w:separator/>
      </w:r>
    </w:p>
  </w:endnote>
  <w:endnote w:type="continuationSeparator" w:id="0">
    <w:p w:rsidR="00661F78" w:rsidRDefault="00661F78" w:rsidP="00A4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D34" w:rsidRDefault="00422071">
    <w:pPr>
      <w:pStyle w:val="Footer"/>
    </w:pPr>
    <w:r>
      <w:rPr>
        <w:noProof/>
      </w:rPr>
      <w:drawing>
        <wp:anchor distT="0" distB="0" distL="114300" distR="114300" simplePos="0" relativeHeight="251658240" behindDoc="0" locked="1" layoutInCell="1" allowOverlap="0" wp14:anchorId="5A824AB5" wp14:editId="5378F6F1">
          <wp:simplePos x="0" y="0"/>
          <wp:positionH relativeFrom="margin">
            <wp:posOffset>-1159510</wp:posOffset>
          </wp:positionH>
          <wp:positionV relativeFrom="margin">
            <wp:posOffset>8435975</wp:posOffset>
          </wp:positionV>
          <wp:extent cx="7772400" cy="71501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72400" cy="71501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F78" w:rsidRDefault="00661F78" w:rsidP="00A46794">
      <w:r>
        <w:separator/>
      </w:r>
    </w:p>
  </w:footnote>
  <w:footnote w:type="continuationSeparator" w:id="0">
    <w:p w:rsidR="00661F78" w:rsidRDefault="00661F78" w:rsidP="00A46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D34" w:rsidRDefault="00422071">
    <w:pPr>
      <w:pStyle w:val="Header"/>
    </w:pPr>
    <w:r>
      <w:rPr>
        <w:noProof/>
      </w:rPr>
      <w:drawing>
        <wp:anchor distT="0" distB="0" distL="114300" distR="114300" simplePos="0" relativeHeight="251657216" behindDoc="0" locked="1" layoutInCell="1" allowOverlap="0" wp14:anchorId="45F86DD8" wp14:editId="669AC4F1">
          <wp:simplePos x="0" y="0"/>
          <wp:positionH relativeFrom="margin">
            <wp:posOffset>-1151255</wp:posOffset>
          </wp:positionH>
          <wp:positionV relativeFrom="margin">
            <wp:posOffset>-914400</wp:posOffset>
          </wp:positionV>
          <wp:extent cx="7772400" cy="71437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2400" cy="714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055D"/>
    <w:multiLevelType w:val="hybridMultilevel"/>
    <w:tmpl w:val="49F80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137103"/>
    <w:multiLevelType w:val="hybridMultilevel"/>
    <w:tmpl w:val="37E01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10C3735"/>
    <w:multiLevelType w:val="hybridMultilevel"/>
    <w:tmpl w:val="58C6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81E77"/>
    <w:multiLevelType w:val="multilevel"/>
    <w:tmpl w:val="E766F6A8"/>
    <w:lvl w:ilvl="0">
      <w:start w:val="1"/>
      <w:numFmt w:val="bullet"/>
      <w:lvlText w:val=""/>
      <w:lvlJc w:val="left"/>
      <w:pPr>
        <w:tabs>
          <w:tab w:val="num" w:pos="0"/>
        </w:tabs>
        <w:ind w:left="72" w:hanging="432"/>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
    <w:nsid w:val="121A21DE"/>
    <w:multiLevelType w:val="hybridMultilevel"/>
    <w:tmpl w:val="0FBC120E"/>
    <w:lvl w:ilvl="0" w:tplc="22FCA4EE">
      <w:start w:val="1"/>
      <w:numFmt w:val="bullet"/>
      <w:lvlText w:val=""/>
      <w:lvlJc w:val="left"/>
      <w:pPr>
        <w:tabs>
          <w:tab w:val="num" w:pos="216"/>
        </w:tabs>
        <w:ind w:left="72" w:hanging="14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65752"/>
    <w:multiLevelType w:val="hybridMultilevel"/>
    <w:tmpl w:val="5DE4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26605"/>
    <w:multiLevelType w:val="hybridMultilevel"/>
    <w:tmpl w:val="4D9A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75551"/>
    <w:multiLevelType w:val="multilevel"/>
    <w:tmpl w:val="5DE48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8">
    <w:nsid w:val="22345029"/>
    <w:multiLevelType w:val="hybridMultilevel"/>
    <w:tmpl w:val="04404C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2A84D80"/>
    <w:multiLevelType w:val="hybridMultilevel"/>
    <w:tmpl w:val="CCF8F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75B0760"/>
    <w:multiLevelType w:val="hybridMultilevel"/>
    <w:tmpl w:val="94C00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4968E1"/>
    <w:multiLevelType w:val="hybridMultilevel"/>
    <w:tmpl w:val="46F6CA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41871594"/>
    <w:multiLevelType w:val="hybridMultilevel"/>
    <w:tmpl w:val="E766F6A8"/>
    <w:lvl w:ilvl="0" w:tplc="A510F25E">
      <w:start w:val="1"/>
      <w:numFmt w:val="bullet"/>
      <w:lvlText w:val=""/>
      <w:lvlJc w:val="left"/>
      <w:pPr>
        <w:tabs>
          <w:tab w:val="num" w:pos="0"/>
        </w:tabs>
        <w:ind w:left="72" w:hanging="432"/>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F76A53"/>
    <w:multiLevelType w:val="multilevel"/>
    <w:tmpl w:val="A808B986"/>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ascii="Calibri" w:hAnsi="Calibri" w:hint="default"/>
        <w:sz w:val="20"/>
        <w:u w:val="single"/>
      </w:rPr>
    </w:lvl>
    <w:lvl w:ilvl="2">
      <w:start w:val="1"/>
      <w:numFmt w:val="decimal"/>
      <w:pStyle w:val="Heading3"/>
      <w:lvlText w:val="%3."/>
      <w:lvlJc w:val="left"/>
      <w:pPr>
        <w:ind w:left="360" w:hanging="360"/>
      </w:pPr>
      <w:rPr>
        <w:rFonts w:hint="default"/>
      </w:rPr>
    </w:lvl>
    <w:lvl w:ilvl="3">
      <w:start w:val="1"/>
      <w:numFmt w:val="lowerLetter"/>
      <w:pStyle w:val="Heading4"/>
      <w:lvlText w:val="%4."/>
      <w:lvlJc w:val="left"/>
      <w:pPr>
        <w:ind w:left="720" w:hanging="360"/>
      </w:pPr>
      <w:rPr>
        <w:rFonts w:hint="default"/>
      </w:rPr>
    </w:lvl>
    <w:lvl w:ilvl="4">
      <w:start w:val="1"/>
      <w:numFmt w:val="lowerRoman"/>
      <w:pStyle w:val="Heading5"/>
      <w:lvlText w:val="%5."/>
      <w:lvlJc w:val="left"/>
      <w:pPr>
        <w:ind w:left="1080" w:hanging="360"/>
      </w:pPr>
      <w:rPr>
        <w:rFonts w:hint="default"/>
      </w:rPr>
    </w:lvl>
    <w:lvl w:ilvl="5">
      <w:start w:val="1"/>
      <w:numFmt w:val="lowerLetter"/>
      <w:pStyle w:val="Heading6"/>
      <w:lvlText w:val="(%6)"/>
      <w:lvlJc w:val="left"/>
      <w:pPr>
        <w:ind w:left="1440" w:hanging="360"/>
      </w:pPr>
      <w:rPr>
        <w:rFonts w:hint="default"/>
      </w:rPr>
    </w:lvl>
    <w:lvl w:ilvl="6">
      <w:start w:val="1"/>
      <w:numFmt w:val="bullet"/>
      <w:pStyle w:val="Heading7"/>
      <w:lvlText w:val=""/>
      <w:lvlJc w:val="left"/>
      <w:pPr>
        <w:ind w:left="1800" w:hanging="360"/>
      </w:pPr>
      <w:rPr>
        <w:rFonts w:ascii="Symbol" w:hAnsi="Symbol" w:hint="default"/>
        <w:color w:val="auto"/>
      </w:rPr>
    </w:lvl>
    <w:lvl w:ilvl="7">
      <w:start w:val="1"/>
      <w:numFmt w:val="bullet"/>
      <w:pStyle w:val="Heading8"/>
      <w:lvlText w:val=""/>
      <w:lvlJc w:val="left"/>
      <w:pPr>
        <w:ind w:left="2160" w:hanging="360"/>
      </w:pPr>
      <w:rPr>
        <w:rFonts w:ascii="Symbol" w:hAnsi="Symbol" w:hint="default"/>
        <w:color w:val="auto"/>
      </w:rPr>
    </w:lvl>
    <w:lvl w:ilvl="8">
      <w:start w:val="1"/>
      <w:numFmt w:val="bullet"/>
      <w:pStyle w:val="Heading9"/>
      <w:lvlText w:val=""/>
      <w:lvlJc w:val="left"/>
      <w:pPr>
        <w:ind w:left="2520" w:hanging="360"/>
      </w:pPr>
      <w:rPr>
        <w:rFonts w:ascii="Symbol" w:hAnsi="Symbol" w:hint="default"/>
        <w:color w:val="auto"/>
      </w:rPr>
    </w:lvl>
  </w:abstractNum>
  <w:abstractNum w:abstractNumId="14">
    <w:nsid w:val="4CCB4914"/>
    <w:multiLevelType w:val="hybridMultilevel"/>
    <w:tmpl w:val="A7AA9416"/>
    <w:lvl w:ilvl="0" w:tplc="3C9EE160">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D10C3D"/>
    <w:multiLevelType w:val="hybridMultilevel"/>
    <w:tmpl w:val="5F62A766"/>
    <w:lvl w:ilvl="0" w:tplc="9F94A122">
      <w:start w:val="1"/>
      <w:numFmt w:val="bullet"/>
      <w:lvlText w:val=""/>
      <w:lvlJc w:val="left"/>
      <w:pPr>
        <w:tabs>
          <w:tab w:val="num" w:pos="0"/>
        </w:tabs>
        <w:ind w:left="72" w:hanging="72"/>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43232A"/>
    <w:multiLevelType w:val="multilevel"/>
    <w:tmpl w:val="A7AA9416"/>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7">
    <w:nsid w:val="607C3230"/>
    <w:multiLevelType w:val="multilevel"/>
    <w:tmpl w:val="A1248024"/>
    <w:lvl w:ilvl="0">
      <w:start w:val="1"/>
      <w:numFmt w:val="bullet"/>
      <w:lvlText w:val=""/>
      <w:lvlJc w:val="left"/>
      <w:pPr>
        <w:tabs>
          <w:tab w:val="num" w:pos="72"/>
        </w:tabs>
        <w:ind w:left="72" w:hanging="432"/>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8">
    <w:nsid w:val="62290EBE"/>
    <w:multiLevelType w:val="multilevel"/>
    <w:tmpl w:val="5F62A766"/>
    <w:lvl w:ilvl="0">
      <w:start w:val="1"/>
      <w:numFmt w:val="bullet"/>
      <w:lvlText w:val=""/>
      <w:lvlJc w:val="left"/>
      <w:pPr>
        <w:tabs>
          <w:tab w:val="num" w:pos="0"/>
        </w:tabs>
        <w:ind w:left="72" w:hanging="72"/>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9">
    <w:nsid w:val="71A93AB9"/>
    <w:multiLevelType w:val="hybridMultilevel"/>
    <w:tmpl w:val="722EA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727DFB"/>
    <w:multiLevelType w:val="hybridMultilevel"/>
    <w:tmpl w:val="A1248024"/>
    <w:lvl w:ilvl="0" w:tplc="5608F276">
      <w:start w:val="1"/>
      <w:numFmt w:val="bullet"/>
      <w:lvlText w:val=""/>
      <w:lvlJc w:val="left"/>
      <w:pPr>
        <w:tabs>
          <w:tab w:val="num" w:pos="72"/>
        </w:tabs>
        <w:ind w:left="72" w:hanging="432"/>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5"/>
  </w:num>
  <w:num w:numId="5">
    <w:abstractNumId w:val="18"/>
  </w:num>
  <w:num w:numId="6">
    <w:abstractNumId w:val="14"/>
  </w:num>
  <w:num w:numId="7">
    <w:abstractNumId w:val="16"/>
  </w:num>
  <w:num w:numId="8">
    <w:abstractNumId w:val="12"/>
  </w:num>
  <w:num w:numId="9">
    <w:abstractNumId w:val="3"/>
  </w:num>
  <w:num w:numId="10">
    <w:abstractNumId w:val="20"/>
  </w:num>
  <w:num w:numId="11">
    <w:abstractNumId w:val="17"/>
  </w:num>
  <w:num w:numId="12">
    <w:abstractNumId w:val="4"/>
  </w:num>
  <w:num w:numId="13">
    <w:abstractNumId w:val="11"/>
  </w:num>
  <w:num w:numId="14">
    <w:abstractNumId w:val="2"/>
  </w:num>
  <w:num w:numId="15">
    <w:abstractNumId w:val="10"/>
  </w:num>
  <w:num w:numId="16">
    <w:abstractNumId w:val="13"/>
  </w:num>
  <w:num w:numId="17">
    <w:abstractNumId w:val="8"/>
  </w:num>
  <w:num w:numId="18">
    <w:abstractNumId w:val="19"/>
  </w:num>
  <w:num w:numId="19">
    <w:abstractNumId w:val="9"/>
  </w:num>
  <w:num w:numId="20">
    <w:abstractNumId w:val="0"/>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doNotUseMarginsForDrawingGridOrigin/>
  <w:drawingGridHorizontalOrigin w:val="1800"/>
  <w:drawingGridVerticalOrigin w:val="144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94"/>
    <w:rsid w:val="0000605C"/>
    <w:rsid w:val="00011D64"/>
    <w:rsid w:val="0001797B"/>
    <w:rsid w:val="00025BDF"/>
    <w:rsid w:val="00032B0A"/>
    <w:rsid w:val="000371EE"/>
    <w:rsid w:val="0004037D"/>
    <w:rsid w:val="00066741"/>
    <w:rsid w:val="000845EE"/>
    <w:rsid w:val="000B0D38"/>
    <w:rsid w:val="000C0A95"/>
    <w:rsid w:val="000C0D9F"/>
    <w:rsid w:val="000F072A"/>
    <w:rsid w:val="000F22C1"/>
    <w:rsid w:val="0010471B"/>
    <w:rsid w:val="00112860"/>
    <w:rsid w:val="00126036"/>
    <w:rsid w:val="00137271"/>
    <w:rsid w:val="00171579"/>
    <w:rsid w:val="00183ADE"/>
    <w:rsid w:val="0018449E"/>
    <w:rsid w:val="001903FC"/>
    <w:rsid w:val="001A3A01"/>
    <w:rsid w:val="001A3A28"/>
    <w:rsid w:val="001B2E67"/>
    <w:rsid w:val="001B7909"/>
    <w:rsid w:val="001C3327"/>
    <w:rsid w:val="001C4DFC"/>
    <w:rsid w:val="001D755F"/>
    <w:rsid w:val="001E5127"/>
    <w:rsid w:val="0020757B"/>
    <w:rsid w:val="002140D4"/>
    <w:rsid w:val="0022318A"/>
    <w:rsid w:val="002241C7"/>
    <w:rsid w:val="00227E61"/>
    <w:rsid w:val="0025634D"/>
    <w:rsid w:val="00263F9C"/>
    <w:rsid w:val="00264DD9"/>
    <w:rsid w:val="0029034A"/>
    <w:rsid w:val="002A2113"/>
    <w:rsid w:val="002A2431"/>
    <w:rsid w:val="002B0859"/>
    <w:rsid w:val="002D2884"/>
    <w:rsid w:val="002E5171"/>
    <w:rsid w:val="002F4390"/>
    <w:rsid w:val="002F6396"/>
    <w:rsid w:val="003106D5"/>
    <w:rsid w:val="00341D46"/>
    <w:rsid w:val="00372E7F"/>
    <w:rsid w:val="003A68D9"/>
    <w:rsid w:val="003A7954"/>
    <w:rsid w:val="003B4BF2"/>
    <w:rsid w:val="004070D3"/>
    <w:rsid w:val="00411117"/>
    <w:rsid w:val="00421656"/>
    <w:rsid w:val="00422071"/>
    <w:rsid w:val="00427F18"/>
    <w:rsid w:val="004726CD"/>
    <w:rsid w:val="004A38E7"/>
    <w:rsid w:val="004A63A2"/>
    <w:rsid w:val="004B638B"/>
    <w:rsid w:val="00500D7C"/>
    <w:rsid w:val="005128E4"/>
    <w:rsid w:val="00520BCC"/>
    <w:rsid w:val="00525B45"/>
    <w:rsid w:val="005272BA"/>
    <w:rsid w:val="00564FD9"/>
    <w:rsid w:val="00577E5E"/>
    <w:rsid w:val="00577FD7"/>
    <w:rsid w:val="00580F32"/>
    <w:rsid w:val="005A2EB0"/>
    <w:rsid w:val="005B1F81"/>
    <w:rsid w:val="005F24A3"/>
    <w:rsid w:val="00606AD3"/>
    <w:rsid w:val="00615D34"/>
    <w:rsid w:val="006308E9"/>
    <w:rsid w:val="006408C1"/>
    <w:rsid w:val="00646587"/>
    <w:rsid w:val="00661F78"/>
    <w:rsid w:val="006633D6"/>
    <w:rsid w:val="00667DF7"/>
    <w:rsid w:val="006767B6"/>
    <w:rsid w:val="006803F5"/>
    <w:rsid w:val="00681206"/>
    <w:rsid w:val="00681EC6"/>
    <w:rsid w:val="006824E7"/>
    <w:rsid w:val="00696B2E"/>
    <w:rsid w:val="006A767E"/>
    <w:rsid w:val="006B3A6F"/>
    <w:rsid w:val="006D0348"/>
    <w:rsid w:val="006D2ACF"/>
    <w:rsid w:val="006E619A"/>
    <w:rsid w:val="006F1E35"/>
    <w:rsid w:val="00726AA4"/>
    <w:rsid w:val="00726CD1"/>
    <w:rsid w:val="0073775A"/>
    <w:rsid w:val="00742F93"/>
    <w:rsid w:val="00751398"/>
    <w:rsid w:val="00755DC5"/>
    <w:rsid w:val="00760320"/>
    <w:rsid w:val="00761E9C"/>
    <w:rsid w:val="00764AD5"/>
    <w:rsid w:val="00774E84"/>
    <w:rsid w:val="00775A18"/>
    <w:rsid w:val="007831D5"/>
    <w:rsid w:val="0078518E"/>
    <w:rsid w:val="00796521"/>
    <w:rsid w:val="00797880"/>
    <w:rsid w:val="007A3841"/>
    <w:rsid w:val="007C0CE7"/>
    <w:rsid w:val="007D20A4"/>
    <w:rsid w:val="007E0C8A"/>
    <w:rsid w:val="007E4455"/>
    <w:rsid w:val="007E6608"/>
    <w:rsid w:val="007E6F82"/>
    <w:rsid w:val="00816151"/>
    <w:rsid w:val="00853BE0"/>
    <w:rsid w:val="00865AA6"/>
    <w:rsid w:val="00885638"/>
    <w:rsid w:val="0088637A"/>
    <w:rsid w:val="008B78DA"/>
    <w:rsid w:val="008C4D32"/>
    <w:rsid w:val="008D5D81"/>
    <w:rsid w:val="008F2DC8"/>
    <w:rsid w:val="00900301"/>
    <w:rsid w:val="00912B42"/>
    <w:rsid w:val="009203CA"/>
    <w:rsid w:val="00924249"/>
    <w:rsid w:val="009314E6"/>
    <w:rsid w:val="009413C6"/>
    <w:rsid w:val="00945765"/>
    <w:rsid w:val="009562D0"/>
    <w:rsid w:val="00973EF2"/>
    <w:rsid w:val="00974946"/>
    <w:rsid w:val="009760C4"/>
    <w:rsid w:val="009B3B2E"/>
    <w:rsid w:val="009B5598"/>
    <w:rsid w:val="009F095B"/>
    <w:rsid w:val="009F68DB"/>
    <w:rsid w:val="00A021A1"/>
    <w:rsid w:val="00A05B56"/>
    <w:rsid w:val="00A17BFD"/>
    <w:rsid w:val="00A30EC8"/>
    <w:rsid w:val="00A372E4"/>
    <w:rsid w:val="00A438A3"/>
    <w:rsid w:val="00A46794"/>
    <w:rsid w:val="00A67E0D"/>
    <w:rsid w:val="00A96273"/>
    <w:rsid w:val="00AB13AD"/>
    <w:rsid w:val="00AF322B"/>
    <w:rsid w:val="00AF423B"/>
    <w:rsid w:val="00B12E11"/>
    <w:rsid w:val="00B34CBB"/>
    <w:rsid w:val="00B45190"/>
    <w:rsid w:val="00BA3C39"/>
    <w:rsid w:val="00BB05EA"/>
    <w:rsid w:val="00BB32A1"/>
    <w:rsid w:val="00BC0986"/>
    <w:rsid w:val="00BC1EB8"/>
    <w:rsid w:val="00BD1A35"/>
    <w:rsid w:val="00C14A7B"/>
    <w:rsid w:val="00C244AE"/>
    <w:rsid w:val="00C37576"/>
    <w:rsid w:val="00C42DD7"/>
    <w:rsid w:val="00C77E02"/>
    <w:rsid w:val="00CA6AB2"/>
    <w:rsid w:val="00CB26AB"/>
    <w:rsid w:val="00CC1F8E"/>
    <w:rsid w:val="00CD3006"/>
    <w:rsid w:val="00D0592A"/>
    <w:rsid w:val="00D12DC0"/>
    <w:rsid w:val="00D24352"/>
    <w:rsid w:val="00D27953"/>
    <w:rsid w:val="00D90673"/>
    <w:rsid w:val="00D907CF"/>
    <w:rsid w:val="00DB5A54"/>
    <w:rsid w:val="00DB762E"/>
    <w:rsid w:val="00DC0E9F"/>
    <w:rsid w:val="00DD0B78"/>
    <w:rsid w:val="00DE365F"/>
    <w:rsid w:val="00E04D66"/>
    <w:rsid w:val="00E05F2F"/>
    <w:rsid w:val="00E23461"/>
    <w:rsid w:val="00E24C87"/>
    <w:rsid w:val="00E25530"/>
    <w:rsid w:val="00E3769C"/>
    <w:rsid w:val="00E606EE"/>
    <w:rsid w:val="00E6667D"/>
    <w:rsid w:val="00E711D2"/>
    <w:rsid w:val="00E73186"/>
    <w:rsid w:val="00E80E64"/>
    <w:rsid w:val="00E86B54"/>
    <w:rsid w:val="00E91F81"/>
    <w:rsid w:val="00EA73F1"/>
    <w:rsid w:val="00EB08B5"/>
    <w:rsid w:val="00EB4016"/>
    <w:rsid w:val="00EB4890"/>
    <w:rsid w:val="00EC2184"/>
    <w:rsid w:val="00ED14AB"/>
    <w:rsid w:val="00ED346D"/>
    <w:rsid w:val="00ED526B"/>
    <w:rsid w:val="00F026D2"/>
    <w:rsid w:val="00F178EF"/>
    <w:rsid w:val="00F33FD9"/>
    <w:rsid w:val="00F379AE"/>
    <w:rsid w:val="00F762A5"/>
    <w:rsid w:val="00F92440"/>
    <w:rsid w:val="00F935D3"/>
    <w:rsid w:val="00F96454"/>
    <w:rsid w:val="00FD2FA7"/>
    <w:rsid w:val="00FE5CE4"/>
    <w:rsid w:val="00FF7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2E4"/>
    <w:rPr>
      <w:sz w:val="24"/>
      <w:szCs w:val="24"/>
    </w:rPr>
  </w:style>
  <w:style w:type="paragraph" w:styleId="Heading1">
    <w:name w:val="heading 1"/>
    <w:basedOn w:val="Normal"/>
    <w:next w:val="Heading2"/>
    <w:link w:val="Heading1Char"/>
    <w:uiPriority w:val="9"/>
    <w:qFormat/>
    <w:rsid w:val="00ED526B"/>
    <w:pPr>
      <w:keepNext/>
      <w:numPr>
        <w:numId w:val="16"/>
      </w:numPr>
      <w:spacing w:before="240" w:after="60"/>
      <w:outlineLvl w:val="0"/>
    </w:pPr>
    <w:rPr>
      <w:rFonts w:ascii="Calibri" w:eastAsia="Times New Roman" w:hAnsi="Calibri"/>
      <w:b/>
      <w:bCs/>
      <w:sz w:val="22"/>
      <w:szCs w:val="28"/>
    </w:rPr>
  </w:style>
  <w:style w:type="paragraph" w:styleId="Heading2">
    <w:name w:val="heading 2"/>
    <w:basedOn w:val="Normal"/>
    <w:next w:val="Heading3"/>
    <w:link w:val="Heading2Char"/>
    <w:uiPriority w:val="9"/>
    <w:qFormat/>
    <w:rsid w:val="00ED526B"/>
    <w:pPr>
      <w:keepNext/>
      <w:keepLines/>
      <w:numPr>
        <w:ilvl w:val="1"/>
        <w:numId w:val="16"/>
      </w:numPr>
      <w:spacing w:before="120" w:after="60"/>
      <w:outlineLvl w:val="1"/>
    </w:pPr>
    <w:rPr>
      <w:rFonts w:ascii="Calibri" w:eastAsia="Times New Roman" w:hAnsi="Calibri"/>
      <w:bCs/>
      <w:sz w:val="22"/>
      <w:szCs w:val="26"/>
      <w:u w:val="single"/>
    </w:rPr>
  </w:style>
  <w:style w:type="paragraph" w:styleId="Heading3">
    <w:name w:val="heading 3"/>
    <w:basedOn w:val="Normal"/>
    <w:link w:val="Heading3Char"/>
    <w:uiPriority w:val="9"/>
    <w:qFormat/>
    <w:rsid w:val="00ED526B"/>
    <w:pPr>
      <w:keepLines/>
      <w:numPr>
        <w:ilvl w:val="2"/>
        <w:numId w:val="16"/>
      </w:numPr>
      <w:spacing w:after="60"/>
      <w:outlineLvl w:val="2"/>
    </w:pPr>
    <w:rPr>
      <w:rFonts w:ascii="Calibri" w:eastAsia="Times New Roman" w:hAnsi="Calibri"/>
      <w:bCs/>
      <w:sz w:val="22"/>
      <w:szCs w:val="22"/>
    </w:rPr>
  </w:style>
  <w:style w:type="paragraph" w:styleId="Heading4">
    <w:name w:val="heading 4"/>
    <w:basedOn w:val="Heading3"/>
    <w:link w:val="Heading4Char"/>
    <w:uiPriority w:val="9"/>
    <w:qFormat/>
    <w:rsid w:val="00ED526B"/>
    <w:pPr>
      <w:numPr>
        <w:ilvl w:val="3"/>
      </w:numPr>
      <w:contextualSpacing/>
      <w:outlineLvl w:val="3"/>
    </w:pPr>
    <w:rPr>
      <w:bCs w:val="0"/>
      <w:iCs/>
    </w:rPr>
  </w:style>
  <w:style w:type="paragraph" w:styleId="Heading5">
    <w:name w:val="heading 5"/>
    <w:basedOn w:val="Heading4"/>
    <w:link w:val="Heading5Char"/>
    <w:uiPriority w:val="9"/>
    <w:qFormat/>
    <w:rsid w:val="00ED526B"/>
    <w:pPr>
      <w:numPr>
        <w:ilvl w:val="4"/>
      </w:numPr>
      <w:outlineLvl w:val="4"/>
    </w:pPr>
  </w:style>
  <w:style w:type="paragraph" w:styleId="Heading6">
    <w:name w:val="heading 6"/>
    <w:basedOn w:val="Heading5"/>
    <w:link w:val="Heading6Char"/>
    <w:uiPriority w:val="9"/>
    <w:qFormat/>
    <w:rsid w:val="00ED526B"/>
    <w:pPr>
      <w:numPr>
        <w:ilvl w:val="5"/>
      </w:numPr>
      <w:outlineLvl w:val="5"/>
    </w:pPr>
    <w:rPr>
      <w:iCs w:val="0"/>
    </w:rPr>
  </w:style>
  <w:style w:type="paragraph" w:styleId="Heading7">
    <w:name w:val="heading 7"/>
    <w:basedOn w:val="Heading6"/>
    <w:link w:val="Heading7Char"/>
    <w:uiPriority w:val="9"/>
    <w:qFormat/>
    <w:rsid w:val="00ED526B"/>
    <w:pPr>
      <w:numPr>
        <w:ilvl w:val="6"/>
      </w:numPr>
      <w:outlineLvl w:val="6"/>
    </w:pPr>
    <w:rPr>
      <w:iCs/>
    </w:rPr>
  </w:style>
  <w:style w:type="paragraph" w:styleId="Heading8">
    <w:name w:val="heading 8"/>
    <w:basedOn w:val="Heading7"/>
    <w:link w:val="Heading8Char"/>
    <w:uiPriority w:val="9"/>
    <w:qFormat/>
    <w:rsid w:val="00ED526B"/>
    <w:pPr>
      <w:numPr>
        <w:ilvl w:val="7"/>
      </w:numPr>
      <w:outlineLvl w:val="7"/>
    </w:pPr>
    <w:rPr>
      <w:szCs w:val="20"/>
    </w:rPr>
  </w:style>
  <w:style w:type="paragraph" w:styleId="Heading9">
    <w:name w:val="heading 9"/>
    <w:basedOn w:val="Heading8"/>
    <w:link w:val="Heading9Char"/>
    <w:uiPriority w:val="9"/>
    <w:qFormat/>
    <w:rsid w:val="00ED526B"/>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4"/>
    <w:pPr>
      <w:tabs>
        <w:tab w:val="center" w:pos="4320"/>
        <w:tab w:val="right" w:pos="8640"/>
      </w:tabs>
    </w:pPr>
  </w:style>
  <w:style w:type="character" w:customStyle="1" w:styleId="HeaderChar">
    <w:name w:val="Header Char"/>
    <w:basedOn w:val="DefaultParagraphFont"/>
    <w:link w:val="Header"/>
    <w:uiPriority w:val="99"/>
    <w:rsid w:val="00A46794"/>
  </w:style>
  <w:style w:type="paragraph" w:styleId="Footer">
    <w:name w:val="footer"/>
    <w:basedOn w:val="Normal"/>
    <w:link w:val="FooterChar"/>
    <w:uiPriority w:val="99"/>
    <w:unhideWhenUsed/>
    <w:rsid w:val="00A46794"/>
    <w:pPr>
      <w:tabs>
        <w:tab w:val="center" w:pos="4320"/>
        <w:tab w:val="right" w:pos="8640"/>
      </w:tabs>
    </w:pPr>
  </w:style>
  <w:style w:type="character" w:customStyle="1" w:styleId="FooterChar">
    <w:name w:val="Footer Char"/>
    <w:basedOn w:val="DefaultParagraphFont"/>
    <w:link w:val="Footer"/>
    <w:uiPriority w:val="99"/>
    <w:rsid w:val="00A46794"/>
  </w:style>
  <w:style w:type="paragraph" w:styleId="BalloonText">
    <w:name w:val="Balloon Text"/>
    <w:basedOn w:val="Normal"/>
    <w:link w:val="BalloonTextChar"/>
    <w:uiPriority w:val="99"/>
    <w:semiHidden/>
    <w:unhideWhenUsed/>
    <w:rsid w:val="00A46794"/>
    <w:rPr>
      <w:rFonts w:ascii="Lucida Grande" w:hAnsi="Lucida Grande"/>
      <w:sz w:val="18"/>
      <w:szCs w:val="18"/>
    </w:rPr>
  </w:style>
  <w:style w:type="character" w:customStyle="1" w:styleId="BalloonTextChar">
    <w:name w:val="Balloon Text Char"/>
    <w:link w:val="BalloonText"/>
    <w:uiPriority w:val="99"/>
    <w:semiHidden/>
    <w:rsid w:val="00A46794"/>
    <w:rPr>
      <w:rFonts w:ascii="Lucida Grande" w:hAnsi="Lucida Grande"/>
      <w:sz w:val="18"/>
      <w:szCs w:val="18"/>
    </w:rPr>
  </w:style>
  <w:style w:type="paragraph" w:styleId="ListParagraph">
    <w:name w:val="List Paragraph"/>
    <w:basedOn w:val="Normal"/>
    <w:uiPriority w:val="34"/>
    <w:qFormat/>
    <w:rsid w:val="00696B2E"/>
    <w:pPr>
      <w:ind w:left="720"/>
      <w:contextualSpacing/>
    </w:pPr>
  </w:style>
  <w:style w:type="character" w:styleId="Hyperlink">
    <w:name w:val="Hyperlink"/>
    <w:uiPriority w:val="99"/>
    <w:unhideWhenUsed/>
    <w:rsid w:val="003A7954"/>
    <w:rPr>
      <w:color w:val="0000FF"/>
      <w:u w:val="single"/>
    </w:rPr>
  </w:style>
  <w:style w:type="paragraph" w:customStyle="1" w:styleId="Default">
    <w:name w:val="Default"/>
    <w:rsid w:val="00B45190"/>
    <w:pPr>
      <w:autoSpaceDE w:val="0"/>
      <w:autoSpaceDN w:val="0"/>
      <w:adjustRightInd w:val="0"/>
    </w:pPr>
    <w:rPr>
      <w:rFonts w:ascii="Times New Roman" w:eastAsia="Calibri" w:hAnsi="Times New Roman"/>
      <w:color w:val="000000"/>
      <w:sz w:val="24"/>
      <w:szCs w:val="24"/>
    </w:rPr>
  </w:style>
  <w:style w:type="character" w:customStyle="1" w:styleId="Heading1Char">
    <w:name w:val="Heading 1 Char"/>
    <w:basedOn w:val="DefaultParagraphFont"/>
    <w:link w:val="Heading1"/>
    <w:uiPriority w:val="9"/>
    <w:rsid w:val="00ED526B"/>
    <w:rPr>
      <w:rFonts w:ascii="Calibri" w:eastAsia="Times New Roman" w:hAnsi="Calibri"/>
      <w:b/>
      <w:bCs/>
      <w:sz w:val="22"/>
      <w:szCs w:val="28"/>
    </w:rPr>
  </w:style>
  <w:style w:type="character" w:customStyle="1" w:styleId="Heading2Char">
    <w:name w:val="Heading 2 Char"/>
    <w:basedOn w:val="DefaultParagraphFont"/>
    <w:link w:val="Heading2"/>
    <w:uiPriority w:val="9"/>
    <w:rsid w:val="00ED526B"/>
    <w:rPr>
      <w:rFonts w:ascii="Calibri" w:eastAsia="Times New Roman" w:hAnsi="Calibri"/>
      <w:bCs/>
      <w:sz w:val="22"/>
      <w:szCs w:val="26"/>
      <w:u w:val="single"/>
    </w:rPr>
  </w:style>
  <w:style w:type="character" w:customStyle="1" w:styleId="Heading3Char">
    <w:name w:val="Heading 3 Char"/>
    <w:basedOn w:val="DefaultParagraphFont"/>
    <w:link w:val="Heading3"/>
    <w:uiPriority w:val="9"/>
    <w:rsid w:val="00ED526B"/>
    <w:rPr>
      <w:rFonts w:ascii="Calibri" w:eastAsia="Times New Roman" w:hAnsi="Calibri"/>
      <w:bCs/>
      <w:sz w:val="22"/>
      <w:szCs w:val="22"/>
    </w:rPr>
  </w:style>
  <w:style w:type="character" w:customStyle="1" w:styleId="Heading4Char">
    <w:name w:val="Heading 4 Char"/>
    <w:basedOn w:val="DefaultParagraphFont"/>
    <w:link w:val="Heading4"/>
    <w:uiPriority w:val="9"/>
    <w:rsid w:val="00ED526B"/>
    <w:rPr>
      <w:rFonts w:ascii="Calibri" w:eastAsia="Times New Roman" w:hAnsi="Calibri"/>
      <w:iCs/>
      <w:sz w:val="22"/>
      <w:szCs w:val="22"/>
    </w:rPr>
  </w:style>
  <w:style w:type="character" w:customStyle="1" w:styleId="Heading5Char">
    <w:name w:val="Heading 5 Char"/>
    <w:basedOn w:val="DefaultParagraphFont"/>
    <w:link w:val="Heading5"/>
    <w:uiPriority w:val="9"/>
    <w:rsid w:val="00ED526B"/>
    <w:rPr>
      <w:rFonts w:ascii="Calibri" w:eastAsia="Times New Roman" w:hAnsi="Calibri"/>
      <w:iCs/>
      <w:sz w:val="22"/>
      <w:szCs w:val="22"/>
    </w:rPr>
  </w:style>
  <w:style w:type="character" w:customStyle="1" w:styleId="Heading6Char">
    <w:name w:val="Heading 6 Char"/>
    <w:basedOn w:val="DefaultParagraphFont"/>
    <w:link w:val="Heading6"/>
    <w:uiPriority w:val="9"/>
    <w:rsid w:val="00ED526B"/>
    <w:rPr>
      <w:rFonts w:ascii="Calibri" w:eastAsia="Times New Roman" w:hAnsi="Calibri"/>
      <w:sz w:val="22"/>
      <w:szCs w:val="22"/>
    </w:rPr>
  </w:style>
  <w:style w:type="character" w:customStyle="1" w:styleId="Heading7Char">
    <w:name w:val="Heading 7 Char"/>
    <w:basedOn w:val="DefaultParagraphFont"/>
    <w:link w:val="Heading7"/>
    <w:uiPriority w:val="9"/>
    <w:rsid w:val="00ED526B"/>
    <w:rPr>
      <w:rFonts w:ascii="Calibri" w:eastAsia="Times New Roman" w:hAnsi="Calibri"/>
      <w:iCs/>
      <w:sz w:val="22"/>
      <w:szCs w:val="22"/>
    </w:rPr>
  </w:style>
  <w:style w:type="character" w:customStyle="1" w:styleId="Heading8Char">
    <w:name w:val="Heading 8 Char"/>
    <w:basedOn w:val="DefaultParagraphFont"/>
    <w:link w:val="Heading8"/>
    <w:uiPriority w:val="9"/>
    <w:rsid w:val="00ED526B"/>
    <w:rPr>
      <w:rFonts w:ascii="Calibri" w:eastAsia="Times New Roman" w:hAnsi="Calibri"/>
      <w:iCs/>
      <w:sz w:val="22"/>
    </w:rPr>
  </w:style>
  <w:style w:type="character" w:customStyle="1" w:styleId="Heading9Char">
    <w:name w:val="Heading 9 Char"/>
    <w:basedOn w:val="DefaultParagraphFont"/>
    <w:link w:val="Heading9"/>
    <w:uiPriority w:val="9"/>
    <w:rsid w:val="00ED526B"/>
    <w:rPr>
      <w:rFonts w:ascii="Calibri" w:eastAsia="Times New Roman" w:hAnsi="Calibri"/>
      <w:sz w:val="22"/>
    </w:rPr>
  </w:style>
  <w:style w:type="paragraph" w:styleId="BodyText">
    <w:name w:val="Body Text"/>
    <w:basedOn w:val="Normal"/>
    <w:link w:val="BodyTextChar"/>
    <w:uiPriority w:val="1"/>
    <w:qFormat/>
    <w:rsid w:val="00227E61"/>
    <w:pPr>
      <w:widowControl w:val="0"/>
      <w:ind w:left="840" w:hanging="360"/>
    </w:pPr>
    <w:rPr>
      <w:rFonts w:ascii="Times New Roman" w:eastAsia="Times New Roman" w:hAnsi="Times New Roman" w:cstheme="minorBidi"/>
    </w:rPr>
  </w:style>
  <w:style w:type="character" w:customStyle="1" w:styleId="BodyTextChar">
    <w:name w:val="Body Text Char"/>
    <w:basedOn w:val="DefaultParagraphFont"/>
    <w:link w:val="BodyText"/>
    <w:uiPriority w:val="1"/>
    <w:rsid w:val="00227E61"/>
    <w:rPr>
      <w:rFonts w:ascii="Times New Roman" w:eastAsia="Times New Roman" w:hAnsi="Times New Roman" w:cstheme="minorBidi"/>
      <w:sz w:val="24"/>
      <w:szCs w:val="24"/>
    </w:rPr>
  </w:style>
  <w:style w:type="paragraph" w:styleId="Revision">
    <w:name w:val="Revision"/>
    <w:hidden/>
    <w:uiPriority w:val="99"/>
    <w:semiHidden/>
    <w:rsid w:val="0042165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2E4"/>
    <w:rPr>
      <w:sz w:val="24"/>
      <w:szCs w:val="24"/>
    </w:rPr>
  </w:style>
  <w:style w:type="paragraph" w:styleId="Heading1">
    <w:name w:val="heading 1"/>
    <w:basedOn w:val="Normal"/>
    <w:next w:val="Heading2"/>
    <w:link w:val="Heading1Char"/>
    <w:uiPriority w:val="9"/>
    <w:qFormat/>
    <w:rsid w:val="00ED526B"/>
    <w:pPr>
      <w:keepNext/>
      <w:numPr>
        <w:numId w:val="16"/>
      </w:numPr>
      <w:spacing w:before="240" w:after="60"/>
      <w:outlineLvl w:val="0"/>
    </w:pPr>
    <w:rPr>
      <w:rFonts w:ascii="Calibri" w:eastAsia="Times New Roman" w:hAnsi="Calibri"/>
      <w:b/>
      <w:bCs/>
      <w:sz w:val="22"/>
      <w:szCs w:val="28"/>
    </w:rPr>
  </w:style>
  <w:style w:type="paragraph" w:styleId="Heading2">
    <w:name w:val="heading 2"/>
    <w:basedOn w:val="Normal"/>
    <w:next w:val="Heading3"/>
    <w:link w:val="Heading2Char"/>
    <w:uiPriority w:val="9"/>
    <w:qFormat/>
    <w:rsid w:val="00ED526B"/>
    <w:pPr>
      <w:keepNext/>
      <w:keepLines/>
      <w:numPr>
        <w:ilvl w:val="1"/>
        <w:numId w:val="16"/>
      </w:numPr>
      <w:spacing w:before="120" w:after="60"/>
      <w:outlineLvl w:val="1"/>
    </w:pPr>
    <w:rPr>
      <w:rFonts w:ascii="Calibri" w:eastAsia="Times New Roman" w:hAnsi="Calibri"/>
      <w:bCs/>
      <w:sz w:val="22"/>
      <w:szCs w:val="26"/>
      <w:u w:val="single"/>
    </w:rPr>
  </w:style>
  <w:style w:type="paragraph" w:styleId="Heading3">
    <w:name w:val="heading 3"/>
    <w:basedOn w:val="Normal"/>
    <w:link w:val="Heading3Char"/>
    <w:uiPriority w:val="9"/>
    <w:qFormat/>
    <w:rsid w:val="00ED526B"/>
    <w:pPr>
      <w:keepLines/>
      <w:numPr>
        <w:ilvl w:val="2"/>
        <w:numId w:val="16"/>
      </w:numPr>
      <w:spacing w:after="60"/>
      <w:outlineLvl w:val="2"/>
    </w:pPr>
    <w:rPr>
      <w:rFonts w:ascii="Calibri" w:eastAsia="Times New Roman" w:hAnsi="Calibri"/>
      <w:bCs/>
      <w:sz w:val="22"/>
      <w:szCs w:val="22"/>
    </w:rPr>
  </w:style>
  <w:style w:type="paragraph" w:styleId="Heading4">
    <w:name w:val="heading 4"/>
    <w:basedOn w:val="Heading3"/>
    <w:link w:val="Heading4Char"/>
    <w:uiPriority w:val="9"/>
    <w:qFormat/>
    <w:rsid w:val="00ED526B"/>
    <w:pPr>
      <w:numPr>
        <w:ilvl w:val="3"/>
      </w:numPr>
      <w:contextualSpacing/>
      <w:outlineLvl w:val="3"/>
    </w:pPr>
    <w:rPr>
      <w:bCs w:val="0"/>
      <w:iCs/>
    </w:rPr>
  </w:style>
  <w:style w:type="paragraph" w:styleId="Heading5">
    <w:name w:val="heading 5"/>
    <w:basedOn w:val="Heading4"/>
    <w:link w:val="Heading5Char"/>
    <w:uiPriority w:val="9"/>
    <w:qFormat/>
    <w:rsid w:val="00ED526B"/>
    <w:pPr>
      <w:numPr>
        <w:ilvl w:val="4"/>
      </w:numPr>
      <w:outlineLvl w:val="4"/>
    </w:pPr>
  </w:style>
  <w:style w:type="paragraph" w:styleId="Heading6">
    <w:name w:val="heading 6"/>
    <w:basedOn w:val="Heading5"/>
    <w:link w:val="Heading6Char"/>
    <w:uiPriority w:val="9"/>
    <w:qFormat/>
    <w:rsid w:val="00ED526B"/>
    <w:pPr>
      <w:numPr>
        <w:ilvl w:val="5"/>
      </w:numPr>
      <w:outlineLvl w:val="5"/>
    </w:pPr>
    <w:rPr>
      <w:iCs w:val="0"/>
    </w:rPr>
  </w:style>
  <w:style w:type="paragraph" w:styleId="Heading7">
    <w:name w:val="heading 7"/>
    <w:basedOn w:val="Heading6"/>
    <w:link w:val="Heading7Char"/>
    <w:uiPriority w:val="9"/>
    <w:qFormat/>
    <w:rsid w:val="00ED526B"/>
    <w:pPr>
      <w:numPr>
        <w:ilvl w:val="6"/>
      </w:numPr>
      <w:outlineLvl w:val="6"/>
    </w:pPr>
    <w:rPr>
      <w:iCs/>
    </w:rPr>
  </w:style>
  <w:style w:type="paragraph" w:styleId="Heading8">
    <w:name w:val="heading 8"/>
    <w:basedOn w:val="Heading7"/>
    <w:link w:val="Heading8Char"/>
    <w:uiPriority w:val="9"/>
    <w:qFormat/>
    <w:rsid w:val="00ED526B"/>
    <w:pPr>
      <w:numPr>
        <w:ilvl w:val="7"/>
      </w:numPr>
      <w:outlineLvl w:val="7"/>
    </w:pPr>
    <w:rPr>
      <w:szCs w:val="20"/>
    </w:rPr>
  </w:style>
  <w:style w:type="paragraph" w:styleId="Heading9">
    <w:name w:val="heading 9"/>
    <w:basedOn w:val="Heading8"/>
    <w:link w:val="Heading9Char"/>
    <w:uiPriority w:val="9"/>
    <w:qFormat/>
    <w:rsid w:val="00ED526B"/>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4"/>
    <w:pPr>
      <w:tabs>
        <w:tab w:val="center" w:pos="4320"/>
        <w:tab w:val="right" w:pos="8640"/>
      </w:tabs>
    </w:pPr>
  </w:style>
  <w:style w:type="character" w:customStyle="1" w:styleId="HeaderChar">
    <w:name w:val="Header Char"/>
    <w:basedOn w:val="DefaultParagraphFont"/>
    <w:link w:val="Header"/>
    <w:uiPriority w:val="99"/>
    <w:rsid w:val="00A46794"/>
  </w:style>
  <w:style w:type="paragraph" w:styleId="Footer">
    <w:name w:val="footer"/>
    <w:basedOn w:val="Normal"/>
    <w:link w:val="FooterChar"/>
    <w:uiPriority w:val="99"/>
    <w:unhideWhenUsed/>
    <w:rsid w:val="00A46794"/>
    <w:pPr>
      <w:tabs>
        <w:tab w:val="center" w:pos="4320"/>
        <w:tab w:val="right" w:pos="8640"/>
      </w:tabs>
    </w:pPr>
  </w:style>
  <w:style w:type="character" w:customStyle="1" w:styleId="FooterChar">
    <w:name w:val="Footer Char"/>
    <w:basedOn w:val="DefaultParagraphFont"/>
    <w:link w:val="Footer"/>
    <w:uiPriority w:val="99"/>
    <w:rsid w:val="00A46794"/>
  </w:style>
  <w:style w:type="paragraph" w:styleId="BalloonText">
    <w:name w:val="Balloon Text"/>
    <w:basedOn w:val="Normal"/>
    <w:link w:val="BalloonTextChar"/>
    <w:uiPriority w:val="99"/>
    <w:semiHidden/>
    <w:unhideWhenUsed/>
    <w:rsid w:val="00A46794"/>
    <w:rPr>
      <w:rFonts w:ascii="Lucida Grande" w:hAnsi="Lucida Grande"/>
      <w:sz w:val="18"/>
      <w:szCs w:val="18"/>
    </w:rPr>
  </w:style>
  <w:style w:type="character" w:customStyle="1" w:styleId="BalloonTextChar">
    <w:name w:val="Balloon Text Char"/>
    <w:link w:val="BalloonText"/>
    <w:uiPriority w:val="99"/>
    <w:semiHidden/>
    <w:rsid w:val="00A46794"/>
    <w:rPr>
      <w:rFonts w:ascii="Lucida Grande" w:hAnsi="Lucida Grande"/>
      <w:sz w:val="18"/>
      <w:szCs w:val="18"/>
    </w:rPr>
  </w:style>
  <w:style w:type="paragraph" w:styleId="ListParagraph">
    <w:name w:val="List Paragraph"/>
    <w:basedOn w:val="Normal"/>
    <w:uiPriority w:val="34"/>
    <w:qFormat/>
    <w:rsid w:val="00696B2E"/>
    <w:pPr>
      <w:ind w:left="720"/>
      <w:contextualSpacing/>
    </w:pPr>
  </w:style>
  <w:style w:type="character" w:styleId="Hyperlink">
    <w:name w:val="Hyperlink"/>
    <w:uiPriority w:val="99"/>
    <w:unhideWhenUsed/>
    <w:rsid w:val="003A7954"/>
    <w:rPr>
      <w:color w:val="0000FF"/>
      <w:u w:val="single"/>
    </w:rPr>
  </w:style>
  <w:style w:type="paragraph" w:customStyle="1" w:styleId="Default">
    <w:name w:val="Default"/>
    <w:rsid w:val="00B45190"/>
    <w:pPr>
      <w:autoSpaceDE w:val="0"/>
      <w:autoSpaceDN w:val="0"/>
      <w:adjustRightInd w:val="0"/>
    </w:pPr>
    <w:rPr>
      <w:rFonts w:ascii="Times New Roman" w:eastAsia="Calibri" w:hAnsi="Times New Roman"/>
      <w:color w:val="000000"/>
      <w:sz w:val="24"/>
      <w:szCs w:val="24"/>
    </w:rPr>
  </w:style>
  <w:style w:type="character" w:customStyle="1" w:styleId="Heading1Char">
    <w:name w:val="Heading 1 Char"/>
    <w:basedOn w:val="DefaultParagraphFont"/>
    <w:link w:val="Heading1"/>
    <w:uiPriority w:val="9"/>
    <w:rsid w:val="00ED526B"/>
    <w:rPr>
      <w:rFonts w:ascii="Calibri" w:eastAsia="Times New Roman" w:hAnsi="Calibri"/>
      <w:b/>
      <w:bCs/>
      <w:sz w:val="22"/>
      <w:szCs w:val="28"/>
    </w:rPr>
  </w:style>
  <w:style w:type="character" w:customStyle="1" w:styleId="Heading2Char">
    <w:name w:val="Heading 2 Char"/>
    <w:basedOn w:val="DefaultParagraphFont"/>
    <w:link w:val="Heading2"/>
    <w:uiPriority w:val="9"/>
    <w:rsid w:val="00ED526B"/>
    <w:rPr>
      <w:rFonts w:ascii="Calibri" w:eastAsia="Times New Roman" w:hAnsi="Calibri"/>
      <w:bCs/>
      <w:sz w:val="22"/>
      <w:szCs w:val="26"/>
      <w:u w:val="single"/>
    </w:rPr>
  </w:style>
  <w:style w:type="character" w:customStyle="1" w:styleId="Heading3Char">
    <w:name w:val="Heading 3 Char"/>
    <w:basedOn w:val="DefaultParagraphFont"/>
    <w:link w:val="Heading3"/>
    <w:uiPriority w:val="9"/>
    <w:rsid w:val="00ED526B"/>
    <w:rPr>
      <w:rFonts w:ascii="Calibri" w:eastAsia="Times New Roman" w:hAnsi="Calibri"/>
      <w:bCs/>
      <w:sz w:val="22"/>
      <w:szCs w:val="22"/>
    </w:rPr>
  </w:style>
  <w:style w:type="character" w:customStyle="1" w:styleId="Heading4Char">
    <w:name w:val="Heading 4 Char"/>
    <w:basedOn w:val="DefaultParagraphFont"/>
    <w:link w:val="Heading4"/>
    <w:uiPriority w:val="9"/>
    <w:rsid w:val="00ED526B"/>
    <w:rPr>
      <w:rFonts w:ascii="Calibri" w:eastAsia="Times New Roman" w:hAnsi="Calibri"/>
      <w:iCs/>
      <w:sz w:val="22"/>
      <w:szCs w:val="22"/>
    </w:rPr>
  </w:style>
  <w:style w:type="character" w:customStyle="1" w:styleId="Heading5Char">
    <w:name w:val="Heading 5 Char"/>
    <w:basedOn w:val="DefaultParagraphFont"/>
    <w:link w:val="Heading5"/>
    <w:uiPriority w:val="9"/>
    <w:rsid w:val="00ED526B"/>
    <w:rPr>
      <w:rFonts w:ascii="Calibri" w:eastAsia="Times New Roman" w:hAnsi="Calibri"/>
      <w:iCs/>
      <w:sz w:val="22"/>
      <w:szCs w:val="22"/>
    </w:rPr>
  </w:style>
  <w:style w:type="character" w:customStyle="1" w:styleId="Heading6Char">
    <w:name w:val="Heading 6 Char"/>
    <w:basedOn w:val="DefaultParagraphFont"/>
    <w:link w:val="Heading6"/>
    <w:uiPriority w:val="9"/>
    <w:rsid w:val="00ED526B"/>
    <w:rPr>
      <w:rFonts w:ascii="Calibri" w:eastAsia="Times New Roman" w:hAnsi="Calibri"/>
      <w:sz w:val="22"/>
      <w:szCs w:val="22"/>
    </w:rPr>
  </w:style>
  <w:style w:type="character" w:customStyle="1" w:styleId="Heading7Char">
    <w:name w:val="Heading 7 Char"/>
    <w:basedOn w:val="DefaultParagraphFont"/>
    <w:link w:val="Heading7"/>
    <w:uiPriority w:val="9"/>
    <w:rsid w:val="00ED526B"/>
    <w:rPr>
      <w:rFonts w:ascii="Calibri" w:eastAsia="Times New Roman" w:hAnsi="Calibri"/>
      <w:iCs/>
      <w:sz w:val="22"/>
      <w:szCs w:val="22"/>
    </w:rPr>
  </w:style>
  <w:style w:type="character" w:customStyle="1" w:styleId="Heading8Char">
    <w:name w:val="Heading 8 Char"/>
    <w:basedOn w:val="DefaultParagraphFont"/>
    <w:link w:val="Heading8"/>
    <w:uiPriority w:val="9"/>
    <w:rsid w:val="00ED526B"/>
    <w:rPr>
      <w:rFonts w:ascii="Calibri" w:eastAsia="Times New Roman" w:hAnsi="Calibri"/>
      <w:iCs/>
      <w:sz w:val="22"/>
    </w:rPr>
  </w:style>
  <w:style w:type="character" w:customStyle="1" w:styleId="Heading9Char">
    <w:name w:val="Heading 9 Char"/>
    <w:basedOn w:val="DefaultParagraphFont"/>
    <w:link w:val="Heading9"/>
    <w:uiPriority w:val="9"/>
    <w:rsid w:val="00ED526B"/>
    <w:rPr>
      <w:rFonts w:ascii="Calibri" w:eastAsia="Times New Roman" w:hAnsi="Calibri"/>
      <w:sz w:val="22"/>
    </w:rPr>
  </w:style>
  <w:style w:type="paragraph" w:styleId="BodyText">
    <w:name w:val="Body Text"/>
    <w:basedOn w:val="Normal"/>
    <w:link w:val="BodyTextChar"/>
    <w:uiPriority w:val="1"/>
    <w:qFormat/>
    <w:rsid w:val="00227E61"/>
    <w:pPr>
      <w:widowControl w:val="0"/>
      <w:ind w:left="840" w:hanging="360"/>
    </w:pPr>
    <w:rPr>
      <w:rFonts w:ascii="Times New Roman" w:eastAsia="Times New Roman" w:hAnsi="Times New Roman" w:cstheme="minorBidi"/>
    </w:rPr>
  </w:style>
  <w:style w:type="character" w:customStyle="1" w:styleId="BodyTextChar">
    <w:name w:val="Body Text Char"/>
    <w:basedOn w:val="DefaultParagraphFont"/>
    <w:link w:val="BodyText"/>
    <w:uiPriority w:val="1"/>
    <w:rsid w:val="00227E61"/>
    <w:rPr>
      <w:rFonts w:ascii="Times New Roman" w:eastAsia="Times New Roman" w:hAnsi="Times New Roman" w:cstheme="minorBidi"/>
      <w:sz w:val="24"/>
      <w:szCs w:val="24"/>
    </w:rPr>
  </w:style>
  <w:style w:type="paragraph" w:styleId="Revision">
    <w:name w:val="Revision"/>
    <w:hidden/>
    <w:uiPriority w:val="99"/>
    <w:semiHidden/>
    <w:rsid w:val="004216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02">
      <w:bodyDiv w:val="1"/>
      <w:marLeft w:val="0"/>
      <w:marRight w:val="0"/>
      <w:marTop w:val="0"/>
      <w:marBottom w:val="0"/>
      <w:divBdr>
        <w:top w:val="none" w:sz="0" w:space="0" w:color="auto"/>
        <w:left w:val="none" w:sz="0" w:space="0" w:color="auto"/>
        <w:bottom w:val="none" w:sz="0" w:space="0" w:color="auto"/>
        <w:right w:val="none" w:sz="0" w:space="0" w:color="auto"/>
      </w:divBdr>
    </w:div>
    <w:div w:id="962223897">
      <w:bodyDiv w:val="1"/>
      <w:marLeft w:val="0"/>
      <w:marRight w:val="0"/>
      <w:marTop w:val="0"/>
      <w:marBottom w:val="0"/>
      <w:divBdr>
        <w:top w:val="none" w:sz="0" w:space="0" w:color="auto"/>
        <w:left w:val="none" w:sz="0" w:space="0" w:color="auto"/>
        <w:bottom w:val="none" w:sz="0" w:space="0" w:color="auto"/>
        <w:right w:val="none" w:sz="0" w:space="0" w:color="auto"/>
      </w:divBdr>
    </w:div>
    <w:div w:id="1471825705">
      <w:bodyDiv w:val="1"/>
      <w:marLeft w:val="0"/>
      <w:marRight w:val="0"/>
      <w:marTop w:val="0"/>
      <w:marBottom w:val="0"/>
      <w:divBdr>
        <w:top w:val="none" w:sz="0" w:space="0" w:color="auto"/>
        <w:left w:val="none" w:sz="0" w:space="0" w:color="auto"/>
        <w:bottom w:val="none" w:sz="0" w:space="0" w:color="auto"/>
        <w:right w:val="none" w:sz="0" w:space="0" w:color="auto"/>
      </w:divBdr>
    </w:div>
    <w:div w:id="1478453282">
      <w:bodyDiv w:val="1"/>
      <w:marLeft w:val="0"/>
      <w:marRight w:val="0"/>
      <w:marTop w:val="0"/>
      <w:marBottom w:val="0"/>
      <w:divBdr>
        <w:top w:val="none" w:sz="0" w:space="0" w:color="auto"/>
        <w:left w:val="none" w:sz="0" w:space="0" w:color="auto"/>
        <w:bottom w:val="none" w:sz="0" w:space="0" w:color="auto"/>
        <w:right w:val="none" w:sz="0" w:space="0" w:color="auto"/>
      </w:divBdr>
    </w:div>
    <w:div w:id="1529875819">
      <w:bodyDiv w:val="1"/>
      <w:marLeft w:val="0"/>
      <w:marRight w:val="0"/>
      <w:marTop w:val="0"/>
      <w:marBottom w:val="0"/>
      <w:divBdr>
        <w:top w:val="none" w:sz="0" w:space="0" w:color="auto"/>
        <w:left w:val="none" w:sz="0" w:space="0" w:color="auto"/>
        <w:bottom w:val="none" w:sz="0" w:space="0" w:color="auto"/>
        <w:right w:val="none" w:sz="0" w:space="0" w:color="auto"/>
      </w:divBdr>
    </w:div>
    <w:div w:id="1673989684">
      <w:bodyDiv w:val="1"/>
      <w:marLeft w:val="0"/>
      <w:marRight w:val="0"/>
      <w:marTop w:val="0"/>
      <w:marBottom w:val="0"/>
      <w:divBdr>
        <w:top w:val="none" w:sz="0" w:space="0" w:color="auto"/>
        <w:left w:val="none" w:sz="0" w:space="0" w:color="auto"/>
        <w:bottom w:val="none" w:sz="0" w:space="0" w:color="auto"/>
        <w:right w:val="none" w:sz="0" w:space="0" w:color="auto"/>
      </w:divBdr>
    </w:div>
    <w:div w:id="1938366500">
      <w:bodyDiv w:val="1"/>
      <w:marLeft w:val="0"/>
      <w:marRight w:val="0"/>
      <w:marTop w:val="0"/>
      <w:marBottom w:val="0"/>
      <w:divBdr>
        <w:top w:val="none" w:sz="0" w:space="0" w:color="auto"/>
        <w:left w:val="none" w:sz="0" w:space="0" w:color="auto"/>
        <w:bottom w:val="none" w:sz="0" w:space="0" w:color="auto"/>
        <w:right w:val="none" w:sz="0" w:space="0" w:color="auto"/>
      </w:divBdr>
    </w:div>
    <w:div w:id="1956909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eve_Gracey@Trihealth.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ael_Bain@trihealth.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elen_Koselka@trihealth.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1CE7D-2600-4613-BF5E-E92E165C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TriHealth Corporate Flyer Template (Word 2003)</vt:lpstr>
    </vt:vector>
  </TitlesOfParts>
  <Company>TriHealth</Company>
  <LinksUpToDate>false</LinksUpToDate>
  <CharactersWithSpaces>5170</CharactersWithSpaces>
  <SharedDoc>false</SharedDoc>
  <HLinks>
    <vt:vector size="18" baseType="variant">
      <vt:variant>
        <vt:i4>7340154</vt:i4>
      </vt:variant>
      <vt:variant>
        <vt:i4>6</vt:i4>
      </vt:variant>
      <vt:variant>
        <vt:i4>0</vt:i4>
      </vt:variant>
      <vt:variant>
        <vt:i4>5</vt:i4>
      </vt:variant>
      <vt:variant>
        <vt:lpwstr>mailto:Carolyn_Hoenicke@trihealth.com</vt:lpwstr>
      </vt:variant>
      <vt:variant>
        <vt:lpwstr/>
      </vt:variant>
      <vt:variant>
        <vt:i4>4587607</vt:i4>
      </vt:variant>
      <vt:variant>
        <vt:i4>3</vt:i4>
      </vt:variant>
      <vt:variant>
        <vt:i4>0</vt:i4>
      </vt:variant>
      <vt:variant>
        <vt:i4>5</vt:i4>
      </vt:variant>
      <vt:variant>
        <vt:lpwstr>mailto:Lisa_Hess@trihealth.com</vt:lpwstr>
      </vt:variant>
      <vt:variant>
        <vt:lpwstr/>
      </vt:variant>
      <vt:variant>
        <vt:i4>6553697</vt:i4>
      </vt:variant>
      <vt:variant>
        <vt:i4>0</vt:i4>
      </vt:variant>
      <vt:variant>
        <vt:i4>0</vt:i4>
      </vt:variant>
      <vt:variant>
        <vt:i4>5</vt:i4>
      </vt:variant>
      <vt:variant>
        <vt:lpwstr>mailto:Michael_Bain@trihealth.com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TriHealth Corporate Flyer Template (Word 2003)</dc:title>
  <dc:creator>Brian Hoelscher</dc:creator>
  <cp:lastModifiedBy>Solomon, Beth</cp:lastModifiedBy>
  <cp:revision>2</cp:revision>
  <cp:lastPrinted>2016-05-17T19:07:00Z</cp:lastPrinted>
  <dcterms:created xsi:type="dcterms:W3CDTF">2016-05-27T15:58:00Z</dcterms:created>
  <dcterms:modified xsi:type="dcterms:W3CDTF">2016-05-27T15:58:00Z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DownloadAsset.aspx?id=5728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&lt;p&gt;                                                   &lt;/p&gt;</vt:lpwstr>
  </property>
  <property fmtid="{D5CDD505-2E9C-101B-9397-08002B2CF9AE}" pid="8" name="EktExpiryType">
    <vt:i4>1</vt:i4>
  </property>
  <property fmtid="{D5CDD505-2E9C-101B-9397-08002B2CF9AE}" pid="9" name="EktDateCreated">
    <vt:filetime>2012-04-30T13:44:50Z</vt:filetime>
  </property>
  <property fmtid="{D5CDD505-2E9C-101B-9397-08002B2CF9AE}" pid="10" name="EktDateModified">
    <vt:filetime>2012-04-30T13:44:50Z</vt:filetime>
  </property>
  <property fmtid="{D5CDD505-2E9C-101B-9397-08002B2CF9AE}" pid="11" name="EktTaxCategory">
    <vt:lpwstr> #eksep# \SN\Departments\Marketing Communications\Hallway and Elevator Flyer Templates #eksep# </vt:lpwstr>
  </property>
  <property fmtid="{D5CDD505-2E9C-101B-9397-08002B2CF9AE}" pid="12" name="EktDisabledTaxCategory">
    <vt:lpwstr> #eksep#  #eksep# </vt:lpwstr>
  </property>
  <property fmtid="{D5CDD505-2E9C-101B-9397-08002B2CF9AE}" pid="13" name="EktCmsSize">
    <vt:i4>330240</vt:i4>
  </property>
  <property fmtid="{D5CDD505-2E9C-101B-9397-08002B2CF9AE}" pid="14" name="EktSearchable">
    <vt:i4>1</vt:i4>
  </property>
  <property fmtid="{D5CDD505-2E9C-101B-9397-08002B2CF9AE}" pid="15" name="EktEDescription">
    <vt:lpwstr>Summary &lt;p&gt;                                                   &lt;/p&gt;</vt:lpwstr>
  </property>
  <property fmtid="{D5CDD505-2E9C-101B-9397-08002B2CF9AE}" pid="16" name="ekttaxonomyenabled">
    <vt:i4>1</vt:i4>
  </property>
  <property fmtid="{D5CDD505-2E9C-101B-9397-08002B2CF9AE}" pid="17" name="Ektpolicy-number">
    <vt:lpwstr/>
  </property>
</Properties>
</file>